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Microsoft YaHei" w:hAnsi="Microsoft YaHei" w:eastAsia="Microsoft YaHei"/>
          <w:b/>
          <w:color w:val="365B4B"/>
          <w:sz w:val="16"/>
        </w:rPr>
        <w:t>PRODUCT SPECIFICATION  /  2026-08-11</w:t>
      </w:r>
    </w:p>
    <w:p>
      <w:pPr>
        <w:spacing w:after="60"/>
      </w:pPr>
      <w:r>
        <w:rPr>
          <w:rFonts w:ascii="Microsoft YaHei" w:hAnsi="Microsoft YaHei" w:eastAsia="Microsoft YaHei"/>
          <w:b/>
          <w:color w:val="29463A"/>
          <w:sz w:val="37"/>
        </w:rPr>
        <w:t>AI跑步助手异常与分支流程定义及走查记录</w:t>
      </w:r>
    </w:p>
    <w:p>
      <w:pPr>
        <w:spacing w:after="140"/>
      </w:pPr>
      <w:r>
        <w:rPr>
          <w:rFonts w:ascii="Microsoft YaHei" w:hAnsi="Microsoft YaHei" w:eastAsia="Microsoft YaHei"/>
          <w:b w:val="0"/>
          <w:color w:val="68756F"/>
          <w:sz w:val="18"/>
        </w:rPr>
        <w:t>统一产品、前端、UI 与测试对“分支、异常、降级和安全阻断”的定义，并记录当前原型覆盖情况；用户走查列留空。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W w:w="15193" w:type="dxa"/>
        <w:tblInd w:w="110" w:type="dxa"/>
      </w:tblPr>
      <w:tblGrid>
        <w:gridCol w:w="1133"/>
        <w:gridCol w:w="2834"/>
        <w:gridCol w:w="1133"/>
        <w:gridCol w:w="10091"/>
      </w:tblGrid>
      <w:tr>
        <w:tc>
          <w:tcPr>
            <w:tcW w:type="dxa" w:w="113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E9F0EC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6"/>
              </w:rPr>
              <w:t>版本</w:t>
            </w:r>
          </w:p>
        </w:tc>
        <w:tc>
          <w:tcPr>
            <w:tcW w:type="dxa" w:w="283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V1 原型走查版</w:t>
            </w:r>
          </w:p>
        </w:tc>
        <w:tc>
          <w:tcPr>
            <w:tcW w:type="dxa" w:w="113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E9F0EC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6"/>
              </w:rPr>
              <w:t>适用范围</w:t>
            </w:r>
          </w:p>
        </w:tc>
        <w:tc>
          <w:tcPr>
            <w:tcW w:type="dxa" w:w="1009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D1–D10 分支、异常状态、跨端同步与正式版能力边界</w:t>
            </w:r>
          </w:p>
        </w:tc>
      </w:tr>
    </w:tbl>
    <w:p>
      <w:pPr>
        <w:spacing w:before="180" w:after="80"/>
      </w:pPr>
      <w:r>
        <w:rPr>
          <w:rFonts w:ascii="Microsoft YaHei" w:hAnsi="Microsoft YaHei" w:eastAsia="Microsoft YaHei"/>
          <w:b/>
          <w:color w:val="29463A"/>
          <w:sz w:val="24"/>
        </w:rPr>
        <w:t>一、流程定义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W w:w="15193" w:type="dxa"/>
        <w:tblInd w:w="110" w:type="dxa"/>
      </w:tblPr>
      <w:tblGrid>
        <w:gridCol w:w="1814"/>
        <w:gridCol w:w="5782"/>
        <w:gridCol w:w="7596"/>
      </w:tblGrid>
      <w:tr>
        <w:trPr>
          <w:tblHeader w:val="true"/>
        </w:trPr>
        <w:tc>
          <w:tcPr>
            <w:tcW w:type="dxa" w:w="181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术语</w:t>
            </w:r>
          </w:p>
        </w:tc>
        <w:tc>
          <w:tcPr>
            <w:tcW w:type="dxa" w:w="5782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定义</w:t>
            </w:r>
          </w:p>
        </w:tc>
        <w:tc>
          <w:tcPr>
            <w:tcW w:type="dxa" w:w="7596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记录要求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主流程</w:t>
            </w:r>
          </w:p>
        </w:tc>
        <w:tc>
          <w:tcPr>
            <w:tcW w:type="dxa" w:w="5782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完成核心用户任务的最短成功路径，例如建档→计划→训练→反馈→记录。</w:t>
            </w:r>
          </w:p>
        </w:tc>
        <w:tc>
          <w:tcPr>
            <w:tcW w:type="dxa" w:w="7596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5"/>
              </w:rPr>
              <w:t>以主流程走查表记录；必须具备开始、处理中、成功与可继续下一步。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分支流程</w:t>
            </w:r>
          </w:p>
        </w:tc>
        <w:tc>
          <w:tcPr>
            <w:tcW w:type="dxa" w:w="5782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同一节点因用户选择、权限或业务条件产生两个以上合法出口。</w:t>
            </w:r>
          </w:p>
        </w:tc>
        <w:tc>
          <w:tcPr>
            <w:tcW w:type="dxa" w:w="7596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5"/>
              </w:rPr>
              <w:t>记录触发条件、每个出口、共享状态变化、返回位置和是否可逆。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异常流程</w:t>
            </w:r>
          </w:p>
        </w:tc>
        <w:tc>
          <w:tcPr>
            <w:tcW w:type="dxa" w:w="5782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网络、接口、权限、数据、冲突或安全事件导致正常路径不能继续。</w:t>
            </w:r>
          </w:p>
        </w:tc>
        <w:tc>
          <w:tcPr>
            <w:tcW w:type="dxa" w:w="7596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5"/>
              </w:rPr>
              <w:t>必须展示原因、影响、允许动作、恢复路径；不得伪造成功数据。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空状态</w:t>
            </w:r>
          </w:p>
        </w:tc>
        <w:tc>
          <w:tcPr>
            <w:tcW w:type="dxa" w:w="5782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合法但暂无数据，不等于接口失败。</w:t>
            </w:r>
          </w:p>
        </w:tc>
        <w:tc>
          <w:tcPr>
            <w:tcW w:type="dxa" w:w="7596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5"/>
              </w:rPr>
              <w:t>解释为什么为空，并提供唯一清晰的下一步。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降级流程</w:t>
            </w:r>
          </w:p>
        </w:tc>
        <w:tc>
          <w:tcPr>
            <w:tcW w:type="dxa" w:w="5782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平台能力或后台送达受限时采用可用替代渠道。</w:t>
            </w:r>
          </w:p>
        </w:tc>
        <w:tc>
          <w:tcPr>
            <w:tcW w:type="dxa" w:w="7596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5"/>
              </w:rPr>
              <w:t>明确能力差异与不确定性，例如小程序后台提醒降级为订阅/服务号消息。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安全阻断</w:t>
            </w:r>
          </w:p>
        </w:tc>
        <w:tc>
          <w:tcPr>
            <w:tcW w:type="dxa" w:w="5782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高风险健康输入触发的强制终止建议流程。</w:t>
            </w:r>
          </w:p>
        </w:tc>
        <w:tc>
          <w:tcPr>
            <w:tcW w:type="dxa" w:w="7596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5"/>
              </w:rPr>
              <w:t>停止普通建议，只提示停止训练并寻求医疗帮助；记录审计事件。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W w:w="15193" w:type="dxa"/>
        <w:tblInd w:w="110" w:type="dxa"/>
      </w:tblPr>
      <w:tblGrid>
        <w:gridCol w:w="15193"/>
      </w:tblGrid>
      <w:tr>
        <w:tc>
          <w:tcPr>
            <w:tcW w:type="dxa" w:w="15193"/>
            <w:shd w:fill="F5F8F6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5" w:color="E9F0EC"/>
              <w:left w:val="single" w:sz="5" w:color="E9F0EC"/>
              <w:bottom w:val="single" w:sz="5" w:color="E9F0EC"/>
              <w:right w:val="single" w:sz="5" w:color="E9F0EC"/>
            </w:tcBorders>
          </w:tcPr>
          <w:p>
            <w:pPr>
              <w:spacing w:before="20" w:after="20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6"/>
              </w:rPr>
              <w:t>统一记录规则：</w:t>
            </w:r>
            <w:r>
              <w:rPr>
                <w:rFonts w:ascii="Microsoft YaHei" w:hAnsi="Microsoft YaHei" w:eastAsia="Microsoft YaHei"/>
                <w:b w:val="0"/>
                <w:color w:val="68756F"/>
                <w:sz w:val="16"/>
              </w:rPr>
              <w:t>每条异常至少记录：触发条件、用户可见提示、允许动作、恢复路径、数据是否保留、接口错误码/状态、Codex 结果和用户走查结果。</w:t>
            </w:r>
          </w:p>
        </w:tc>
      </w:tr>
    </w:tbl>
    <w:p>
      <w:pPr>
        <w:spacing w:before="180" w:after="80"/>
      </w:pPr>
      <w:r>
        <w:rPr>
          <w:rFonts w:ascii="Microsoft YaHei" w:hAnsi="Microsoft YaHei" w:eastAsia="Microsoft YaHei"/>
          <w:b/>
          <w:color w:val="29463A"/>
          <w:sz w:val="24"/>
        </w:rPr>
        <w:t>二、分支流程定义与记录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W w:w="15193" w:type="dxa"/>
        <w:tblInd w:w="110" w:type="dxa"/>
      </w:tblPr>
      <w:tblGrid>
        <w:gridCol w:w="680"/>
        <w:gridCol w:w="1530"/>
        <w:gridCol w:w="1417"/>
        <w:gridCol w:w="2494"/>
        <w:gridCol w:w="4308"/>
        <w:gridCol w:w="1700"/>
        <w:gridCol w:w="3061"/>
      </w:tblGrid>
      <w:tr>
        <w:trPr>
          <w:tblHeader w:val="true"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编号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分支名称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发生页面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条件/选择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目标页面与状态结果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Codex走查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用户走查情况（留白）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B01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登录方式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AUTH-01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微信登录 / 手机号登录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两者均进入 ONB-01；正式版建立同一用户身份映射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4"/>
              </w:rPr>
              <w:t>覆盖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B02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建档频率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ONB-01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每周 1–7 次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保存频率并驱动计划日历安排；修改后训练页/记录页同步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4"/>
              </w:rPr>
              <w:t>通过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B03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设备选择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DEV-01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Apple Health / Garmin / 高驰 / 华为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授权成功后写 provider/status/lastSyncAt；失败保留重试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0006"/>
                <w:sz w:val="16"/>
              </w:rPr>
              <w:t>不通过（QA-11：授权中状态文案错误）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B04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设备页来源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DEV-01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建档来源 / 我的 / 训练准备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建档→PLAN-02；其他来源→返回原页；建档可暂时跳过→HOME-01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0006"/>
                <w:sz w:val="16"/>
              </w:rPr>
              <w:t>不通过（QA-10：资料保存误回 DEV-01）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B05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首页训练决策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HOME-01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接受并准备 / 调整计划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接受→TRAIN-READY 且只确认对应计划；调整→PLAN-05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0006"/>
                <w:sz w:val="16"/>
              </w:rPr>
              <w:t>不通过（QA-02：所选训练对象未传递）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B06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计划草案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PLAN-03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继续调整 / 确认计划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继续调整不生效；确认后写 confirmed/V1 并进入 TRAIN-HUB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4"/>
              </w:rPr>
              <w:t>通过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B07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AI 调整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PLAN-05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继续追问 / 应用变更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预览阶段不写计划；应用后仅更新 affected IDs 并同步计划/记录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0006"/>
                <w:sz w:val="16"/>
              </w:rPr>
              <w:t>不通过（QA-04：跳转后成功反馈丢失）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B08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同步冲突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PLAN-06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采用云端 / 保留当前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必须显式选择后写入；禁止静默覆盖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0006"/>
                <w:sz w:val="16"/>
              </w:rPr>
              <w:t>不通过（QA-14：采用云端未写入）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B09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训练启动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TRAIN-READY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GPS 已授权 / 未授权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已授权→TRAIN-LIVE；未授权→禁用开始并引导 DEV-02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4"/>
              </w:rPr>
              <w:t>通过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B10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补给提醒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TRAIN-LIVE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已补充 / 延后 / 跳过 / 12 秒未操作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前三者关闭弹窗并记录；未操作最小化为待处理提醒；震动仅一次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0006"/>
                <w:sz w:val="16"/>
              </w:rPr>
              <w:t>不通过（QA-05、QA-06）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B11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训练后调整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TRAIN-ANALYSIS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保持原计划 / 接受调整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两者均回 TRAIN-HUB；接受调整调用 Agent/PlanService 并更新版本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4"/>
              </w:rPr>
              <w:t>通过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B12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训练中心视图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TRAIN-HUB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计划 / 记录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共享日期条；计划读 planItems，记录读 activities，不互相覆盖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0006"/>
                <w:sz w:val="16"/>
              </w:rPr>
              <w:t>不通过（QA-03、QA-15）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B13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r>
              <w:t>营养方案节点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r>
              <w:t>NUT-02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r>
              <w:t>查看替代 / 设置提醒 / 训练中模式；训练后完成由AI对话反馈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r>
              <w:t>分别进入NUT-08、NUT-09、NUT-03；不在本页手动写完成状态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r>
              <w:t>通过（2026-08-14重构）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B14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AI 详情出口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AI-02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返回原分析 / 转完整对话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返回 sourceRoute；转完整对话→HOME-01，追问写入统一历史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4"/>
              </w:rPr>
              <w:t>通过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B15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历史重置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AI-03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取消 / 确认重置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取消不变；确认只清 conversation，不删训练/营养记录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4"/>
              </w:rPr>
              <w:t>通过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B16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4"/>
              </w:rPr>
              <w:t>生化报告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REPORT-01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未上传 / 字段确认授权 / 洞察完成 / 删除撤权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4"/>
              </w:rPr>
              <w:t>未上传不分析；授权后首页出洞察卡；撤权后停止分析并删除派生结果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4"/>
              </w:rPr>
              <w:t>通过（二期原型）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/>
                <w:color w:val="26352F"/>
                <w:sz w:val="16"/>
              </w:rPr>
              <w:t>B17 / QA-01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协议同意约束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AUTH-01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取消协议勾选后点击微信登录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应停留 AUTH-01 并提示；实际进入 ONB-01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1E6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5700"/>
                <w:sz w:val="16"/>
              </w:rPr>
              <w:t>P1 · 不通过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/>
                <w:color w:val="26352F"/>
                <w:sz w:val="16"/>
              </w:rPr>
              <w:t>B18 / QA-02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计划对象选择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TRAIN-HUB → PLAN-04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选择第二条轻松跑并确认准备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应准备轻松跑；实际准备 8 公里节奏跑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0006"/>
                <w:sz w:val="16"/>
              </w:rPr>
              <w:t>P0 · 不通过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/>
                <w:color w:val="26352F"/>
                <w:sz w:val="16"/>
              </w:rPr>
              <w:t>B19 / QA-03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记录对象选择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TRAIN-HUB 记录视图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点击 2026-08-09 实绩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应打开该日期；实际仍选择 2026-08-11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0006"/>
                <w:sz w:val="16"/>
              </w:rPr>
              <w:t>P0 · 不通过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/>
                <w:color w:val="26352F"/>
                <w:sz w:val="16"/>
              </w:rPr>
              <w:t>B20 / QA-05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延后提醒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TRAIN-LIVE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补给提醒选择延后 10 分钟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应重新排程；实际只写 delayed，触发时间不变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0006"/>
                <w:sz w:val="16"/>
              </w:rPr>
              <w:t>P0 · 不通过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/>
                <w:color w:val="26352F"/>
                <w:sz w:val="16"/>
              </w:rPr>
              <w:t>B21 / QA-07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重复完成补给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NUT-02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已完成节点再次点击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应幂等；实际完成度从 35% 累加到 75%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1E6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5700"/>
                <w:sz w:val="16"/>
              </w:rPr>
              <w:t>P1 · 不通过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/>
                <w:color w:val="26352F"/>
                <w:sz w:val="16"/>
              </w:rPr>
              <w:t>B22 / QA-08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r>
              <w:t>补给完成状态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r>
              <w:t>NUT-01 / TRAIN-ANALYSIS / HOME-01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r>
              <w:t>向AI反馈全部、数量、比例或遗漏阶段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r>
              <w:t>Agent解析后回写节点、完成度与训练分析；表达不清时继续澄清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1E6"/>
          </w:tcPr>
          <w:p>
            <w:r>
              <w:t>通过（已移除NUT-02手动标记）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/>
                <w:color w:val="26352F"/>
                <w:sz w:val="16"/>
              </w:rPr>
              <w:t>B23 / QA-10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资料编辑返回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PROFILE-02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保存训练资料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应返回 PROFILE-01；实际进入 DEV-01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1E6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5700"/>
                <w:sz w:val="16"/>
              </w:rPr>
              <w:t>P1 · 不通过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/>
                <w:color w:val="26352F"/>
                <w:sz w:val="16"/>
              </w:rPr>
              <w:t>B24 / QA-11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设备授权中状态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DEV-01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同时连接多个设备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应显示授权中；实际部分设备提前显示已连接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1E6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5700"/>
                <w:sz w:val="16"/>
              </w:rPr>
              <w:t>P1 · 不通过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/>
                <w:color w:val="26352F"/>
                <w:sz w:val="16"/>
              </w:rPr>
              <w:t>B25 / QA-15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趋势周期切换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RECORD-04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选择 8 周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应更新选中态和数据；实际无变化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8D9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7F6000"/>
                <w:sz w:val="16"/>
              </w:rPr>
              <w:t>P2 · 不通过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/>
                <w:color w:val="26352F"/>
                <w:sz w:val="16"/>
              </w:rPr>
              <w:t>B26 / QA-16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替代产品选择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NUT-08</w:t>
            </w:r>
          </w:p>
        </w:tc>
        <w:tc>
          <w:tcPr>
            <w:tcW w:type="dxa" w:w="249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选择第二个补给产品</w:t>
            </w:r>
          </w:p>
        </w:tc>
        <w:tc>
          <w:tcPr>
            <w:tcW w:type="dxa" w:w="4308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应更新 selected 与后续确认对象；实际无选择反馈</w:t>
            </w:r>
          </w:p>
        </w:tc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1E6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5700"/>
                <w:sz w:val="16"/>
              </w:rPr>
              <w:t>P1 · 不通过</w:t>
            </w:r>
          </w:p>
        </w:tc>
        <w:tc>
          <w:tcPr>
            <w:tcW w:type="dxa" w:w="306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</w:r>
          </w:p>
        </w:tc>
      </w:tr>
    </w:tbl>
    <w:p>
      <w:pPr>
        <w:spacing w:before="180" w:after="80"/>
      </w:pPr>
      <w:r>
        <w:rPr>
          <w:rFonts w:ascii="Microsoft YaHei" w:hAnsi="Microsoft YaHei" w:eastAsia="Microsoft YaHei"/>
          <w:b/>
          <w:color w:val="29463A"/>
          <w:sz w:val="24"/>
        </w:rPr>
        <w:t>三、异常与降级流程定义及记录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W w:w="15193" w:type="dxa"/>
        <w:tblInd w:w="110" w:type="dxa"/>
      </w:tblPr>
      <w:tblGrid>
        <w:gridCol w:w="623"/>
        <w:gridCol w:w="1417"/>
        <w:gridCol w:w="1984"/>
        <w:gridCol w:w="2607"/>
        <w:gridCol w:w="2097"/>
        <w:gridCol w:w="3004"/>
        <w:gridCol w:w="1530"/>
        <w:gridCol w:w="1927"/>
      </w:tblGrid>
      <w:tr>
        <w:trPr>
          <w:tblHeader w:val="true"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编号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异常场景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触发条件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用户可见界面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恢复动作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数据/API处理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Codex走查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用户走查情况（留白）</w:t>
            </w:r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E01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无训练记录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activities 为空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空状态说明 + 连接设备按钮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连接设备或完成训练后重查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不删除计划；不伪造实绩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3"/>
              </w:rPr>
              <w:t>通过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E02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设备未连接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点击同步/获取设备天气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提示“尚未连接设备，无法获取数据”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进入 DEV-01 连接后重试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保持本地档案；天气不可显示成实时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3"/>
              </w:rPr>
              <w:t>通过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E03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数据过期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设备超过 72 小时未同步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标记“数据可能已过期”并显示上次同步时间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立即同步；失败继续显示旧数据标识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旧数据可读但不得当今日状态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3"/>
              </w:rPr>
              <w:t>演示覆盖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E04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权限不足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拒绝 GPS/通知/健康数据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解释受影响功能；训练开始禁用或提醒降级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跳权限页重新授权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不得伪造授权或设备数据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3"/>
              </w:rPr>
              <w:t>通过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E05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网络异常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network=offline / 请求不可达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首页提示当前展示本地缓存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恢复网络后重新同步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本地修改进入待同步队列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3"/>
              </w:rPr>
              <w:t>通过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E06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Agent 接口失败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对话/生成接口错误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失败原因 + 保留输入 + 重试按钮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重新生成；必要时返回原页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不得把 Mock 成功结果冒充接口结果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0006"/>
                <w:sz w:val="15"/>
              </w:rPr>
              <w:t>不通过（QA-13：重试未重新请求）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E07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操作处理中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保存计划、连接设备、提交反馈、上传报告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按钮禁用 + 进度/骨架屏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成功进入下一状态；失败恢复按钮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正式版使用幂等键防重复写入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0006"/>
                <w:sz w:val="15"/>
              </w:rPr>
              <w:t>不通过（QA-09、QA-11）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E08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操作成功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计划/补给/同步/反馈写入成功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Toast 说明同步到哪些页面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用户可继续下一步或返回查看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统一状态刷新；保留版本与时间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0006"/>
                <w:sz w:val="15"/>
              </w:rPr>
              <w:t>不通过（QA-04、QA-08）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E09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计划同步冲突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App 与小程序同时修改同一版本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展示两版本、修改时间、来源和差异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选择云端或当前版本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SyncService 保证不静默覆盖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0006"/>
                <w:sz w:val="15"/>
              </w:rPr>
              <w:t>不通过（QA-14：冲突选择未写入）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E10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高风险健康输入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胸痛、眩晕、晕厥、呼吸困难、严重疲劳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安全阻断卡；停止普通训练/营养品建议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提示停止训练并寻求医疗帮助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写安全审计；不生成诊断或治疗方案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0006"/>
                <w:sz w:val="15"/>
              </w:rPr>
              <w:t>不通过（QA-12：阻断不能持续）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E11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补给提醒未处理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提醒弹窗 12 秒无操作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弹窗自动关闭并显示待处理提醒入口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用户点入口后恢复弹窗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不重复震动；保持 scheduled/triggered 语义一致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0006"/>
                <w:sz w:val="15"/>
              </w:rPr>
              <w:t>不通过（QA-06：未自动收起）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E12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后台提醒受限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小程序进入后台/锁屏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不承诺前台弹窗；说明降级渠道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用户授权后用订阅/服务号消息尽力送达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正式版需平台能力验证；手表提醒属二期设备端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8A6718"/>
                <w:sz w:val="13"/>
              </w:rPr>
              <w:t>待正式版验证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E13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报告解析失败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OCR/结构化字段不完整或接口失败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显示失败字段、原因、重新上传/手工校正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修正字段后重新确认授权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失败前不生成洞察；保留原文件按隐私策略处理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8A6718"/>
                <w:sz w:val="13"/>
              </w:rPr>
              <w:t>PRD已定义，原型待补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E14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3"/>
              </w:rPr>
              <w:t>报告撤权/删除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用户主动删除报告并撤权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二次确认；成功反馈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返回我的；相关洞察消失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3"/>
              </w:rPr>
              <w:t>停止后续分析并删除报告及派生结果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3"/>
              </w:rPr>
              <w:t>通过（二期原型）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before="0" w:after="0" w:line="269" w:lineRule="auto"/>
              <w:jc w:val="left"/>
            </w:pPr>
            <w:r/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/>
                <w:color w:val="26352F"/>
                <w:sz w:val="16"/>
              </w:rPr>
              <w:t>E15 / QA-04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计划应用成功反馈丢失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应用 V4 后跳转 TRAIN-HUB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目标页无成功 Toast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保留成功提示并说明同步页面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NAVIGATE 不应清空刚写入的 success toast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0006"/>
                <w:sz w:val="16"/>
              </w:rPr>
              <w:t>P0 · 不通过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</w:r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/>
                <w:color w:val="26352F"/>
                <w:sz w:val="16"/>
              </w:rPr>
              <w:t>E16 / QA-06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提醒未操作不收起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补给弹窗 12 秒无操作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弹窗持续占屏，无待处理入口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自动最小化；入口可恢复弹窗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triggered → minimized_pending，禁止重复震动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1E6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5700"/>
                <w:sz w:val="16"/>
              </w:rPr>
              <w:t>P1 · 不通过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</w:r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/>
                <w:color w:val="26352F"/>
                <w:sz w:val="16"/>
              </w:rPr>
              <w:t>E17 / QA-09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食谱生成卡死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点击换一个食谱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骨架屏持续，无结果卡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显示失败/重试或新食谱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请求必须结束 loading；失败保留重试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1E6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5700"/>
                <w:sz w:val="16"/>
              </w:rPr>
              <w:t>P1 · 不通过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</w:r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/>
                <w:color w:val="26352F"/>
                <w:sz w:val="16"/>
              </w:rPr>
              <w:t>E18 / QA-12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安全阻断失效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高风险阻断后继续普通提问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重新给出普通训练建议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持续安全卡，只建议停止训练并寻求医疗帮助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safetyBlocked 优先级高于普通 Agent 回答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0006"/>
                <w:sz w:val="16"/>
              </w:rPr>
              <w:t>P0 · 不通过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</w:r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/>
                <w:color w:val="26352F"/>
                <w:sz w:val="16"/>
              </w:rPr>
              <w:t>E19 / QA-13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Agent 重试无动作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失败页点击重新加载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消息数、请求状态均不变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重新请求并显示处理中/结果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保留输入并生成新的 requestId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1E6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5700"/>
                <w:sz w:val="16"/>
              </w:rPr>
              <w:t>P1 · 不通过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</w:r>
          </w:p>
        </w:tc>
      </w:tr>
      <w:tr>
        <w:trPr>
          <w:cantSplit/>
        </w:trPr>
        <w:tc>
          <w:tcPr>
            <w:tcW w:type="dxa" w:w="623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/>
                <w:color w:val="26352F"/>
                <w:sz w:val="16"/>
              </w:rPr>
              <w:t>E20 / QA-14</w:t>
            </w:r>
          </w:p>
        </w:tc>
        <w:tc>
          <w:tcPr>
            <w:tcW w:type="dxa" w:w="141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冲突选择未生效</w:t>
            </w:r>
          </w:p>
        </w:tc>
        <w:tc>
          <w:tcPr>
            <w:tcW w:type="dxa" w:w="198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采用云端版本</w:t>
            </w:r>
          </w:p>
        </w:tc>
        <w:tc>
          <w:tcPr>
            <w:tcW w:type="dxa" w:w="260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仍为 V3，计划内容未变</w:t>
            </w:r>
          </w:p>
        </w:tc>
        <w:tc>
          <w:tcPr>
            <w:tcW w:type="dxa" w:w="209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写入云端版本和差异并跨页刷新</w:t>
            </w:r>
          </w:p>
        </w:tc>
        <w:tc>
          <w:tcPr>
            <w:tcW w:type="dxa" w:w="3004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  <w:t>SyncService 以版本号/幂等键提交</w:t>
            </w:r>
          </w:p>
        </w:tc>
        <w:tc>
          <w:tcPr>
            <w:tcW w:type="dxa" w:w="153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DE9E7"/>
          </w:tcPr>
          <w:p>
            <w:pPr>
              <w:spacing w:after="0" w:before="0" w:line="252" w:lineRule="auto"/>
              <w:jc w:val="center"/>
            </w:pPr>
            <w:r>
              <w:rPr>
                <w:rFonts w:ascii="Microsoft YaHei" w:hAnsi="Microsoft YaHei" w:eastAsia="Microsoft YaHei"/>
                <w:b/>
                <w:color w:val="9C0006"/>
                <w:sz w:val="16"/>
              </w:rPr>
              <w:t>P0 · 不通过</w:t>
            </w:r>
          </w:p>
        </w:tc>
        <w:tc>
          <w:tcPr>
            <w:tcW w:type="dxa" w:w="1927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DF7"/>
          </w:tcPr>
          <w:p>
            <w:pPr>
              <w:spacing w:after="0" w:before="0" w:line="252" w:lineRule="auto"/>
              <w:jc w:val="left"/>
            </w:pPr>
            <w:r>
              <w:rPr>
                <w:rFonts w:ascii="Microsoft YaHei" w:hAnsi="Microsoft YaHei" w:eastAsia="Microsoft YaHei"/>
                <w:b w:val="0"/>
                <w:color w:val="26352F"/>
                <w:sz w:val="16"/>
              </w:rPr>
            </w:r>
          </w:p>
        </w:tc>
      </w:tr>
    </w:tbl>
    <w:p>
      <w:pPr>
        <w:spacing w:before="180" w:after="80"/>
      </w:pPr>
      <w:r>
        <w:rPr>
          <w:rFonts w:ascii="Microsoft YaHei" w:hAnsi="Microsoft YaHei" w:eastAsia="Microsoft YaHei"/>
          <w:b/>
          <w:color w:val="29463A"/>
          <w:sz w:val="24"/>
        </w:rPr>
        <w:t>四、关键状态机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W w:w="15193" w:type="dxa"/>
        <w:tblInd w:w="110" w:type="dxa"/>
      </w:tblPr>
      <w:tblGrid>
        <w:gridCol w:w="1700"/>
        <w:gridCol w:w="4535"/>
        <w:gridCol w:w="4081"/>
        <w:gridCol w:w="4875"/>
      </w:tblGrid>
      <w:tr>
        <w:trPr>
          <w:tblHeader w:val="true"/>
        </w:trPr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对象</w:t>
            </w:r>
          </w:p>
        </w:tc>
        <w:tc>
          <w:tcPr>
            <w:tcW w:type="dxa" w:w="4535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正常状态链</w:t>
            </w:r>
          </w:p>
        </w:tc>
        <w:tc>
          <w:tcPr>
            <w:tcW w:type="dxa" w:w="408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分支/异常状态</w:t>
            </w:r>
          </w:p>
        </w:tc>
        <w:tc>
          <w:tcPr>
            <w:tcW w:type="dxa" w:w="4875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实现约束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训练计划</w:t>
            </w:r>
          </w:p>
        </w:tc>
        <w:tc>
          <w:tcPr>
            <w:tcW w:type="dxa" w:w="4535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draft → proposed → confirmed → in_progress → completed</w:t>
            </w:r>
          </w:p>
        </w:tc>
        <w:tc>
          <w:tcPr>
            <w:tcW w:type="dxa" w:w="408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5"/>
              </w:rPr>
              <w:t>adjusted 表示确认后的局部变更；skipped 表示用户跳过</w:t>
            </w:r>
          </w:p>
        </w:tc>
        <w:tc>
          <w:tcPr>
            <w:tcW w:type="dxa" w:w="4875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5"/>
              </w:rPr>
              <w:t>只有用户确认/实际训练动作可推进状态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设备</w:t>
            </w:r>
          </w:p>
        </w:tc>
        <w:tc>
          <w:tcPr>
            <w:tcW w:type="dxa" w:w="4535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disconnected → authorizing → connected → syncing → synced</w:t>
            </w:r>
          </w:p>
        </w:tc>
        <w:tc>
          <w:tcPr>
            <w:tcW w:type="dxa" w:w="408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5"/>
              </w:rPr>
              <w:t>stale / failed / permission_denied</w:t>
            </w:r>
          </w:p>
        </w:tc>
        <w:tc>
          <w:tcPr>
            <w:tcW w:type="dxa" w:w="4875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5"/>
              </w:rPr>
              <w:t>任何非 synced 状态都不能冒充最新设备数据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补给提醒</w:t>
            </w:r>
          </w:p>
        </w:tc>
        <w:tc>
          <w:tcPr>
            <w:tcW w:type="dxa" w:w="4535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scheduled → triggered → acknowledged / delayed / skipped</w:t>
            </w:r>
          </w:p>
        </w:tc>
        <w:tc>
          <w:tcPr>
            <w:tcW w:type="dxa" w:w="408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5"/>
              </w:rPr>
              <w:t>triggered → minimized_pending → triggered</w:t>
            </w:r>
          </w:p>
        </w:tc>
        <w:tc>
          <w:tcPr>
            <w:tcW w:type="dxa" w:w="4875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5"/>
              </w:rPr>
              <w:t>一次提醒一次震动；操作后关闭；延后需重新调度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生化报告</w:t>
            </w:r>
          </w:p>
        </w:tc>
        <w:tc>
          <w:tcPr>
            <w:tcW w:type="dxa" w:w="4535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not_uploaded → uploading → parsing → awaiting_confirmation → confirmed → insight_ready</w:t>
            </w:r>
          </w:p>
        </w:tc>
        <w:tc>
          <w:tcPr>
            <w:tcW w:type="dxa" w:w="408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5"/>
              </w:rPr>
              <w:t>上传/解析失败应回可重试状态；撤权回 not_uploaded</w:t>
            </w:r>
          </w:p>
        </w:tc>
        <w:tc>
          <w:tcPr>
            <w:tcW w:type="dxa" w:w="4875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5"/>
              </w:rPr>
              <w:t>确认字段与授权之前禁止分析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网络/Agent</w:t>
            </w:r>
          </w:p>
        </w:tc>
        <w:tc>
          <w:tcPr>
            <w:tcW w:type="dxa" w:w="4535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online ↔ offline；agentFailure false ↔ true</w:t>
            </w:r>
          </w:p>
        </w:tc>
        <w:tc>
          <w:tcPr>
            <w:tcW w:type="dxa" w:w="408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5"/>
              </w:rPr>
              <w:t>offline 显示缓存；失败保留输入</w:t>
            </w:r>
          </w:p>
        </w:tc>
        <w:tc>
          <w:tcPr>
            <w:tcW w:type="dxa" w:w="4875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5"/>
              </w:rPr>
              <w:t>恢复后允许重试和重新同步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安全</w:t>
            </w:r>
          </w:p>
        </w:tc>
        <w:tc>
          <w:tcPr>
            <w:tcW w:type="dxa" w:w="4535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5"/>
              </w:rPr>
              <w:t>normal → safetyBlocked</w:t>
            </w:r>
          </w:p>
        </w:tc>
        <w:tc>
          <w:tcPr>
            <w:tcW w:type="dxa" w:w="4081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5"/>
              </w:rPr>
              <w:t>解除阻断不可由普通建议自动完成</w:t>
            </w:r>
          </w:p>
        </w:tc>
        <w:tc>
          <w:tcPr>
            <w:tcW w:type="dxa" w:w="4875"/>
            <w:vAlign w:val="center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val="single" w:sz="5" w:color="BFCBC5"/>
              <w:left w:val="single" w:sz="5" w:color="BFCBC5"/>
              <w:bottom w:val="single" w:sz="5" w:color="BFCBC5"/>
              <w:right w:val="single" w:sz="5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5"/>
              </w:rPr>
              <w:t>高风险输入始终优先于训练/营养推荐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W w:w="15193" w:type="dxa"/>
        <w:tblInd w:w="110" w:type="dxa"/>
      </w:tblPr>
      <w:tblGrid>
        <w:gridCol w:w="15193"/>
      </w:tblGrid>
      <w:tr>
        <w:tc>
          <w:tcPr>
            <w:tcW w:type="dxa" w:w="15193"/>
            <w:shd w:fill="FFF8E5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5" w:color="E8D5A4"/>
              <w:left w:val="single" w:sz="5" w:color="E8D5A4"/>
              <w:bottom w:val="single" w:sz="5" w:color="E8D5A4"/>
              <w:right w:val="single" w:sz="5" w:color="E8D5A4"/>
            </w:tcBorders>
          </w:tcPr>
          <w:p>
            <w:pPr>
              <w:spacing w:before="20" w:after="20"/>
            </w:pPr>
            <w:r/>
            <w:r>
              <w:rPr>
                <w:rFonts w:ascii="Microsoft YaHei" w:hAnsi="Microsoft YaHei" w:eastAsia="Microsoft YaHei"/>
                <w:b/>
                <w:color w:val="8A6718"/>
                <w:sz w:val="16"/>
              </w:rPr>
              <w:t>真机边界：</w:t>
            </w:r>
            <w:r>
              <w:rPr>
                <w:rFonts w:ascii="Microsoft YaHei" w:hAnsi="Microsoft YaHei" w:eastAsia="Microsoft YaHei"/>
                <w:b w:val="0"/>
                <w:color w:val="68756F"/>
                <w:sz w:val="16"/>
              </w:rPr>
              <w:t>当前结论来自浏览器 Mock 原型。GPS、设备 SDK、微信后台/锁屏消息、手机与手表震动、云端冲突、OCR 和 Agent API 必须在正式接口与真机环境中再次验收。</w:t>
            </w:r>
          </w:p>
        </w:tc>
      </w:tr>
    </w:tbl>
    <w:p>
      <w:r>
        <w:br w:type="page"/>
      </w:r>
    </w:p>
    <w:p>
      <w:pPr>
        <w:pStyle w:val="Heading1"/>
        <w:spacing w:before="160" w:after="100"/>
        <w:keepNext w:val="1"/>
      </w:pPr>
      <w:r>
        <w:rPr>
          <w:rFonts w:ascii="微软雅黑" w:hAnsi="微软雅黑" w:eastAsia="微软雅黑" w:cs="微软雅黑"/>
          <w:b/>
          <w:color w:val="17613E"/>
          <w:sz w:val="32"/>
        </w:rPr>
        <w:t>五、2026-08-12 新增分支与异常走查记录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534"/>
      </w:tblGrid>
      <w:tr>
        <w:tc>
          <w:tcPr>
            <w:tcW w:type="dxa" w:w="15534"/>
            <w:shd w:fill="E8F2EA"/>
          </w:tcPr>
          <w:p>
            <w:pPr>
              <w:spacing w:after="0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8"/>
              </w:rPr>
              <w:t>本节补充历史训练与补给时间设置后的新增分支。Codex 走查已填写，用户走查情况继续留空。</w:t>
            </w:r>
          </w:p>
        </w:tc>
      </w:tr>
    </w:tbl>
    <w:p>
      <w:pPr>
        <w:spacing w:after="20"/>
      </w:pPr>
    </w:p>
    <w:p>
      <w:pPr>
        <w:pStyle w:val="Heading2"/>
        <w:spacing w:before="100" w:after="100"/>
        <w:keepNext w:val="1"/>
      </w:pPr>
      <w:r>
        <w:rPr>
          <w:rFonts w:ascii="微软雅黑" w:hAnsi="微软雅黑" w:eastAsia="微软雅黑" w:cs="微软雅黑"/>
          <w:b/>
          <w:color w:val="17613E"/>
          <w:sz w:val="26"/>
        </w:rPr>
        <w:t>5.1 分支流程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19"/>
        <w:gridCol w:w="2219"/>
        <w:gridCol w:w="2219"/>
        <w:gridCol w:w="2219"/>
        <w:gridCol w:w="2219"/>
        <w:gridCol w:w="2219"/>
        <w:gridCol w:w="2219"/>
      </w:tblGrid>
      <w:tr>
        <w:trPr>
          <w:tblHeader w:val="true"/>
        </w:trPr>
        <w:tc>
          <w:tcPr>
            <w:tcW w:type="dxa" w:w="691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编号</w:t>
            </w:r>
          </w:p>
        </w:tc>
        <w:tc>
          <w:tcPr>
            <w:tcW w:type="dxa" w:w="1512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分支名称</w:t>
            </w:r>
          </w:p>
        </w:tc>
        <w:tc>
          <w:tcPr>
            <w:tcW w:type="dxa" w:w="1296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发生页面</w:t>
            </w:r>
          </w:p>
        </w:tc>
        <w:tc>
          <w:tcPr>
            <w:tcW w:type="dxa" w:w="1800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条件/选择</w:t>
            </w:r>
          </w:p>
        </w:tc>
        <w:tc>
          <w:tcPr>
            <w:tcW w:type="dxa" w:w="3816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目标页面与状态结果</w:t>
            </w:r>
          </w:p>
        </w:tc>
        <w:tc>
          <w:tcPr>
            <w:tcW w:type="dxa" w:w="893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Codex走查</w:t>
            </w:r>
          </w:p>
        </w:tc>
        <w:tc>
          <w:tcPr>
            <w:tcW w:type="dxa" w:w="1728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用户走查情况（留白）</w:t>
            </w:r>
          </w:p>
        </w:tc>
      </w:tr>
      <w:tr>
        <w:tc>
          <w:tcPr>
            <w:tcW w:type="dxa" w:w="691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B27</w:t>
            </w:r>
          </w:p>
        </w:tc>
        <w:tc>
          <w:tcPr>
            <w:tcW w:type="dxa" w:w="151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历史月份切换</w:t>
            </w:r>
          </w:p>
        </w:tc>
        <w:tc>
          <w:tcPr>
            <w:tcW w:type="dxa" w:w="12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TRAIN-HUB</w:t>
            </w:r>
          </w:p>
        </w:tc>
        <w:tc>
          <w:tcPr>
            <w:tcW w:type="dxa" w:w="180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点击上月/下月</w:t>
            </w:r>
          </w:p>
        </w:tc>
        <w:tc>
          <w:tcPr>
            <w:tcW w:type="dxa" w:w="381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更新 recordMonth；月统计、月历和列表重新聚合；活动数据不丢失</w:t>
            </w:r>
          </w:p>
        </w:tc>
        <w:tc>
          <w:tcPr>
            <w:tcW w:type="dxa" w:w="893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691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B28</w:t>
            </w:r>
          </w:p>
        </w:tc>
        <w:tc>
          <w:tcPr>
            <w:tcW w:type="dxa" w:w="151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历史训练无关联计划</w:t>
            </w:r>
          </w:p>
        </w:tc>
        <w:tc>
          <w:tcPr>
            <w:tcW w:type="dxa" w:w="12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RECORD-02</w:t>
            </w:r>
          </w:p>
        </w:tc>
        <w:tc>
          <w:tcPr>
            <w:tcW w:type="dxa" w:w="180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ActivityRecord.planItemId 无匹配</w:t>
            </w:r>
          </w:p>
        </w:tc>
        <w:tc>
          <w:tcPr>
            <w:tcW w:type="dxa" w:w="381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显示自由训练和设备实绩；不使用第一条计划代替</w:t>
            </w:r>
          </w:p>
        </w:tc>
        <w:tc>
          <w:tcPr>
            <w:tcW w:type="dxa" w:w="893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691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B29</w:t>
            </w:r>
          </w:p>
        </w:tc>
        <w:tc>
          <w:tcPr>
            <w:tcW w:type="dxa" w:w="151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恢复日无训练补给</w:t>
            </w:r>
          </w:p>
        </w:tc>
        <w:tc>
          <w:tcPr>
            <w:tcW w:type="dxa" w:w="12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NUT-01/NUT-02</w:t>
            </w:r>
          </w:p>
        </w:tc>
        <w:tc>
          <w:tcPr>
            <w:tcW w:type="dxa" w:w="180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所选日期无训练计划</w:t>
            </w:r>
          </w:p>
        </w:tc>
        <w:tc>
          <w:tcPr>
            <w:tcW w:type="dxa" w:w="381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保留恢复营养目标；隐藏训练前/中/后补给；NUT-09 显示无提醒节点</w:t>
            </w:r>
          </w:p>
        </w:tc>
        <w:tc>
          <w:tcPr>
            <w:tcW w:type="dxa" w:w="893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691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B30</w:t>
            </w:r>
          </w:p>
        </w:tc>
        <w:tc>
          <w:tcPr>
            <w:tcW w:type="dxa" w:w="151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补给节点时间独立设置</w:t>
            </w:r>
          </w:p>
        </w:tc>
        <w:tc>
          <w:tcPr>
            <w:tcW w:type="dxa" w:w="12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NUT-09</w:t>
            </w:r>
          </w:p>
        </w:tc>
        <w:tc>
          <w:tcPr>
            <w:tcW w:type="dxa" w:w="180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不同节点选择不同分钟</w:t>
            </w:r>
          </w:p>
        </w:tc>
        <w:tc>
          <w:tcPr>
            <w:tcW w:type="dxa" w:w="381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逐节点保存 offsetSecond/displayTime；返回 NUT-02 同步展示</w:t>
            </w:r>
          </w:p>
        </w:tc>
        <w:tc>
          <w:tcPr>
            <w:tcW w:type="dxa" w:w="893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691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B31</w:t>
            </w:r>
          </w:p>
        </w:tc>
        <w:tc>
          <w:tcPr>
            <w:tcW w:type="dxa" w:w="151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演示/正式时间隔离</w:t>
            </w:r>
          </w:p>
        </w:tc>
        <w:tc>
          <w:tcPr>
            <w:tcW w:type="dxa" w:w="12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TRAIN-READY</w:t>
            </w:r>
          </w:p>
        </w:tc>
        <w:tc>
          <w:tcPr>
            <w:tcW w:type="dxa" w:w="180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MockAdapter 与 HTTP Adapter</w:t>
            </w:r>
          </w:p>
        </w:tc>
        <w:tc>
          <w:tcPr>
            <w:tcW w:type="dxa" w:w="381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Mock 使用 demoOffsetSecond 快速触发；正式版只按真实 offsetSecond</w:t>
            </w:r>
          </w:p>
        </w:tc>
        <w:tc>
          <w:tcPr>
            <w:tcW w:type="dxa" w:w="893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691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B32</w:t>
            </w:r>
          </w:p>
        </w:tc>
        <w:tc>
          <w:tcPr>
            <w:tcW w:type="dxa" w:w="151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D3/D6 演示起点</w:t>
            </w:r>
          </w:p>
        </w:tc>
        <w:tc>
          <w:tcPr>
            <w:tcW w:type="dxa" w:w="12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DemoDock</w:t>
            </w:r>
          </w:p>
        </w:tc>
        <w:tc>
          <w:tcPr>
            <w:tcW w:type="dxa" w:w="180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点击 D3 或 D6</w:t>
            </w:r>
          </w:p>
        </w:tc>
        <w:tc>
          <w:tcPr>
            <w:tcW w:type="dxa" w:w="381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D3→TRAIN-HUB 记录；D6→NUT-02；右侧显示逐步操作提示</w:t>
            </w:r>
          </w:p>
        </w:tc>
        <w:tc>
          <w:tcPr>
            <w:tcW w:type="dxa" w:w="893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</w:tbl>
    <w:p>
      <w:pPr>
        <w:spacing w:after="20"/>
      </w:pPr>
    </w:p>
    <w:p>
      <w:pPr>
        <w:pStyle w:val="Heading2"/>
        <w:spacing w:before="100" w:after="100"/>
        <w:keepNext w:val="1"/>
      </w:pPr>
      <w:r>
        <w:rPr>
          <w:rFonts w:ascii="微软雅黑" w:hAnsi="微软雅黑" w:eastAsia="微软雅黑" w:cs="微软雅黑"/>
          <w:b/>
          <w:color w:val="17613E"/>
          <w:sz w:val="26"/>
        </w:rPr>
        <w:t>5.2 异常流程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42"/>
        <w:gridCol w:w="1942"/>
        <w:gridCol w:w="1942"/>
        <w:gridCol w:w="1942"/>
        <w:gridCol w:w="1942"/>
        <w:gridCol w:w="1942"/>
        <w:gridCol w:w="1942"/>
        <w:gridCol w:w="1942"/>
      </w:tblGrid>
      <w:tr>
        <w:trPr>
          <w:tblHeader w:val="true"/>
        </w:trPr>
        <w:tc>
          <w:tcPr>
            <w:tcW w:type="dxa" w:w="648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3"/>
              </w:rPr>
              <w:t>编号</w:t>
            </w:r>
          </w:p>
        </w:tc>
        <w:tc>
          <w:tcPr>
            <w:tcW w:type="dxa" w:w="1325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3"/>
              </w:rPr>
              <w:t>异常场景</w:t>
            </w:r>
          </w:p>
        </w:tc>
        <w:tc>
          <w:tcPr>
            <w:tcW w:type="dxa" w:w="1656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3"/>
              </w:rPr>
              <w:t>触发条件</w:t>
            </w:r>
          </w:p>
        </w:tc>
        <w:tc>
          <w:tcPr>
            <w:tcW w:type="dxa" w:w="2376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3"/>
              </w:rPr>
              <w:t>用户可见界面</w:t>
            </w:r>
          </w:p>
        </w:tc>
        <w:tc>
          <w:tcPr>
            <w:tcW w:type="dxa" w:w="1656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3"/>
              </w:rPr>
              <w:t>恢复动作</w:t>
            </w:r>
          </w:p>
        </w:tc>
        <w:tc>
          <w:tcPr>
            <w:tcW w:type="dxa" w:w="2808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3"/>
              </w:rPr>
              <w:t>数据/API处理</w:t>
            </w:r>
          </w:p>
        </w:tc>
        <w:tc>
          <w:tcPr>
            <w:tcW w:type="dxa" w:w="835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3"/>
              </w:rPr>
              <w:t>Codex走查</w:t>
            </w:r>
          </w:p>
        </w:tc>
        <w:tc>
          <w:tcPr>
            <w:tcW w:type="dxa" w:w="1440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3"/>
              </w:rPr>
              <w:t>用户走查情况（留白）</w:t>
            </w:r>
          </w:p>
        </w:tc>
      </w:tr>
      <w:tr>
        <w:tc>
          <w:tcPr>
            <w:tcW w:type="dxa" w:w="648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3"/>
              </w:rPr>
              <w:t>E21</w:t>
            </w:r>
          </w:p>
        </w:tc>
        <w:tc>
          <w:tcPr>
            <w:tcW w:type="dxa" w:w="1325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所选月份无训练记录</w:t>
            </w:r>
          </w:p>
        </w:tc>
        <w:tc>
          <w:tcPr>
            <w:tcW w:type="dxa" w:w="165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activities 无该月数据</w:t>
            </w:r>
          </w:p>
        </w:tc>
        <w:tc>
          <w:tcPr>
            <w:tcW w:type="dxa" w:w="237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显示该月空状态与连接/同步设备动作</w:t>
            </w:r>
          </w:p>
        </w:tc>
        <w:tc>
          <w:tcPr>
            <w:tcW w:type="dxa" w:w="165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切换月份或连接/同步设备</w:t>
            </w:r>
          </w:p>
        </w:tc>
        <w:tc>
          <w:tcPr>
            <w:tcW w:type="dxa" w:w="280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保留计划和其他月份记录</w:t>
            </w:r>
          </w:p>
        </w:tc>
        <w:tc>
          <w:tcPr>
            <w:tcW w:type="dxa" w:w="835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44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648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3"/>
              </w:rPr>
              <w:t>E22</w:t>
            </w:r>
          </w:p>
        </w:tc>
        <w:tc>
          <w:tcPr>
            <w:tcW w:type="dxa" w:w="1325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历史记录同步失败</w:t>
            </w:r>
          </w:p>
        </w:tc>
        <w:tc>
          <w:tcPr>
            <w:tcW w:type="dxa" w:w="165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设备/云端活动接口失败</w:t>
            </w:r>
          </w:p>
        </w:tc>
        <w:tc>
          <w:tcPr>
            <w:tcW w:type="dxa" w:w="237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提示失败原因与重新同步</w:t>
            </w:r>
          </w:p>
        </w:tc>
        <w:tc>
          <w:tcPr>
            <w:tcW w:type="dxa" w:w="165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重试或查看本地缓存</w:t>
            </w:r>
          </w:p>
        </w:tc>
        <w:tc>
          <w:tcPr>
            <w:tcW w:type="dxa" w:w="280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不删除已有 activities，不伪造新实绩</w:t>
            </w:r>
          </w:p>
        </w:tc>
        <w:tc>
          <w:tcPr>
            <w:tcW w:type="dxa" w:w="835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44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648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3"/>
              </w:rPr>
              <w:t>E23</w:t>
            </w:r>
          </w:p>
        </w:tc>
        <w:tc>
          <w:tcPr>
            <w:tcW w:type="dxa" w:w="1325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补给时间保存失败</w:t>
            </w:r>
          </w:p>
        </w:tc>
        <w:tc>
          <w:tcPr>
            <w:tcW w:type="dxa" w:w="165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PATCH reminder 失败</w:t>
            </w:r>
          </w:p>
        </w:tc>
        <w:tc>
          <w:tcPr>
            <w:tcW w:type="dxa" w:w="237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提示保存失败，原设置保持不变</w:t>
            </w:r>
          </w:p>
        </w:tc>
        <w:tc>
          <w:tcPr>
            <w:tcW w:type="dxa" w:w="165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重新保存或返回</w:t>
            </w:r>
          </w:p>
        </w:tc>
        <w:tc>
          <w:tcPr>
            <w:tcW w:type="dxa" w:w="280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不得局部更新 NUT-01/NUT-02/TRAIN-LIVE</w:t>
            </w:r>
          </w:p>
        </w:tc>
        <w:tc>
          <w:tcPr>
            <w:tcW w:type="dxa" w:w="835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44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648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3"/>
              </w:rPr>
              <w:t>E24</w:t>
            </w:r>
          </w:p>
        </w:tc>
        <w:tc>
          <w:tcPr>
            <w:tcW w:type="dxa" w:w="1325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补给时间越界</w:t>
            </w:r>
          </w:p>
        </w:tc>
        <w:tc>
          <w:tcPr>
            <w:tcW w:type="dxa" w:w="165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输入小于 5 或大于 240 分钟</w:t>
            </w:r>
          </w:p>
        </w:tc>
        <w:tc>
          <w:tcPr>
            <w:tcW w:type="dxa" w:w="237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限制并归一到允许区间</w:t>
            </w:r>
          </w:p>
        </w:tc>
        <w:tc>
          <w:tcPr>
            <w:tcW w:type="dxa" w:w="165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修正数值后保存</w:t>
            </w:r>
          </w:p>
        </w:tc>
        <w:tc>
          <w:tcPr>
            <w:tcW w:type="dxa" w:w="280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服务端再次校验</w:t>
            </w:r>
          </w:p>
        </w:tc>
        <w:tc>
          <w:tcPr>
            <w:tcW w:type="dxa" w:w="835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44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648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3"/>
              </w:rPr>
              <w:t>E25</w:t>
            </w:r>
          </w:p>
        </w:tc>
        <w:tc>
          <w:tcPr>
            <w:tcW w:type="dxa" w:w="1325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无训练中补给节点</w:t>
            </w:r>
          </w:p>
        </w:tc>
        <w:tc>
          <w:tcPr>
            <w:tcW w:type="dxa" w:w="165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恢复日/短时训练/Agent 返回 nodes=[]</w:t>
            </w:r>
          </w:p>
        </w:tc>
        <w:tc>
          <w:tcPr>
            <w:tcW w:type="dxa" w:w="237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NUT-09 显示无节点说明和返回按钮</w:t>
            </w:r>
          </w:p>
        </w:tc>
        <w:tc>
          <w:tcPr>
            <w:tcW w:type="dxa" w:w="165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返回补给方案</w:t>
            </w:r>
          </w:p>
        </w:tc>
        <w:tc>
          <w:tcPr>
            <w:tcW w:type="dxa" w:w="280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不得创建空 reminder 调度</w:t>
            </w:r>
          </w:p>
        </w:tc>
        <w:tc>
          <w:tcPr>
            <w:tcW w:type="dxa" w:w="835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44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648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3"/>
              </w:rPr>
              <w:t>E26</w:t>
            </w:r>
          </w:p>
        </w:tc>
        <w:tc>
          <w:tcPr>
            <w:tcW w:type="dxa" w:w="1325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训练中提醒权限不足</w:t>
            </w:r>
          </w:p>
        </w:tc>
        <w:tc>
          <w:tcPr>
            <w:tcW w:type="dxa" w:w="165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通知/设备权限未授权</w:t>
            </w:r>
          </w:p>
        </w:tc>
        <w:tc>
          <w:tcPr>
            <w:tcW w:type="dxa" w:w="237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解释受影响渠道；前台可见时仍可展示</w:t>
            </w:r>
          </w:p>
        </w:tc>
        <w:tc>
          <w:tcPr>
            <w:tcW w:type="dxa" w:w="165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授权或降级服务消息</w:t>
            </w:r>
          </w:p>
        </w:tc>
        <w:tc>
          <w:tcPr>
            <w:tcW w:type="dxa" w:w="280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记录渠道和回执，不循环震动</w:t>
            </w:r>
          </w:p>
        </w:tc>
        <w:tc>
          <w:tcPr>
            <w:tcW w:type="dxa" w:w="835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44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3"/>
              </w:rPr>
            </w:r>
          </w:p>
        </w:tc>
      </w:tr>
    </w:tbl>
    <w:p>
      <w:pPr>
        <w:spacing w:after="20"/>
      </w:pPr>
    </w:p>
    <w:p>
      <w:pPr>
        <w:pStyle w:val="Heading2"/>
        <w:spacing w:before="100" w:after="100"/>
        <w:keepNext w:val="1"/>
      </w:pPr>
      <w:r>
        <w:rPr>
          <w:rFonts w:ascii="微软雅黑" w:hAnsi="微软雅黑" w:eastAsia="微软雅黑" w:cs="微软雅黑"/>
          <w:b/>
          <w:color w:val="17613E"/>
          <w:sz w:val="26"/>
        </w:rPr>
        <w:t>5.3 状态与数据保留规则</w:t>
      </w:r>
    </w:p>
    <w:p>
      <w:pPr>
        <w:pStyle w:val="ListBullet"/>
        <w:spacing w:after="40"/>
        <w:ind w:left="331" w:hanging="230"/>
      </w:pPr>
      <w:r>
        <w:rPr>
          <w:rFonts w:ascii="微软雅黑" w:hAnsi="微软雅黑" w:eastAsia="微软雅黑" w:cs="微软雅黑"/>
          <w:b w:val="0"/>
          <w:color w:val="243129"/>
          <w:sz w:val="18"/>
        </w:rPr>
        <w:t>历史月份为空只影响当前浏览结果，不清空 activities，也不改变 planItems。</w:t>
      </w:r>
    </w:p>
    <w:p>
      <w:pPr>
        <w:pStyle w:val="ListBullet"/>
        <w:spacing w:after="40"/>
        <w:ind w:left="331" w:hanging="230"/>
      </w:pPr>
      <w:r>
        <w:rPr>
          <w:rFonts w:ascii="微软雅黑" w:hAnsi="微软雅黑" w:eastAsia="微软雅黑" w:cs="微软雅黑"/>
          <w:b w:val="0"/>
          <w:color w:val="243129"/>
          <w:sz w:val="18"/>
        </w:rPr>
        <w:t>设备实绩与原计划为两层数据；ActivityRecord 可以没有关联计划，但不得覆盖或伪造计划。</w:t>
      </w:r>
    </w:p>
    <w:p>
      <w:pPr>
        <w:pStyle w:val="ListBullet"/>
        <w:spacing w:after="40"/>
        <w:ind w:left="331" w:hanging="230"/>
      </w:pPr>
      <w:r>
        <w:rPr>
          <w:rFonts w:ascii="微软雅黑" w:hAnsi="微软雅黑" w:eastAsia="微软雅黑" w:cs="微软雅黑"/>
          <w:b w:val="0"/>
          <w:color w:val="243129"/>
          <w:sz w:val="18"/>
        </w:rPr>
        <w:t>补给时间保存必须全量成功后再更新统一状态；失败时保留原节点时间。</w:t>
      </w:r>
    </w:p>
    <w:p>
      <w:pPr>
        <w:pStyle w:val="ListBullet"/>
        <w:spacing w:after="40"/>
        <w:ind w:left="331" w:hanging="230"/>
      </w:pPr>
      <w:r>
        <w:rPr>
          <w:rFonts w:ascii="微软雅黑" w:hAnsi="微软雅黑" w:eastAsia="微软雅黑" w:cs="微软雅黑"/>
          <w:b w:val="0"/>
          <w:color w:val="243129"/>
          <w:sz w:val="18"/>
        </w:rPr>
        <w:t>恢复日 nodes=[] 是合法业务结果，不属于接口失败。</w:t>
      </w:r>
    </w:p>
    <w:p>
      <w:pPr>
        <w:pStyle w:val="ListBullet"/>
        <w:spacing w:after="40"/>
        <w:ind w:left="331" w:hanging="230"/>
      </w:pPr>
      <w:r>
        <w:rPr>
          <w:rFonts w:ascii="微软雅黑" w:hAnsi="微软雅黑" w:eastAsia="微软雅黑" w:cs="微软雅黑"/>
          <w:b w:val="0"/>
          <w:color w:val="243129"/>
          <w:sz w:val="18"/>
        </w:rPr>
        <w:t>任何补给提醒均只震动一次；已补充、延后或跳过后关闭当前弹窗并写入回执。</w:t>
      </w:r>
    </w:p>
    <w:p>
      <w:r>
        <w:br w:type="page"/>
      </w:r>
    </w:p>
    <w:p>
      <w:pPr>
        <w:pStyle w:val="Heading2"/>
        <w:spacing w:before="100" w:after="100"/>
        <w:keepNext w:val="1"/>
      </w:pPr>
      <w:r>
        <w:rPr>
          <w:rFonts w:ascii="微软雅黑" w:hAnsi="微软雅黑" w:eastAsia="微软雅黑" w:cs="微软雅黑"/>
          <w:b/>
          <w:color w:val="17613E"/>
          <w:sz w:val="26"/>
        </w:rPr>
        <w:t>5.4 17:32 新增分支与异常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89"/>
        <w:gridCol w:w="2589"/>
        <w:gridCol w:w="2589"/>
        <w:gridCol w:w="2589"/>
        <w:gridCol w:w="2589"/>
        <w:gridCol w:w="2589"/>
      </w:tblGrid>
      <w:tr>
        <w:trPr>
          <w:tblHeader w:val="true"/>
        </w:trPr>
        <w:tc>
          <w:tcPr>
            <w:tcW w:type="dxa" w:w="792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编号</w:t>
            </w:r>
          </w:p>
        </w:tc>
        <w:tc>
          <w:tcPr>
            <w:tcW w:type="dxa" w:w="1728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场景</w:t>
            </w:r>
          </w:p>
        </w:tc>
        <w:tc>
          <w:tcPr>
            <w:tcW w:type="dxa" w:w="2232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触发条件</w:t>
            </w:r>
          </w:p>
        </w:tc>
        <w:tc>
          <w:tcPr>
            <w:tcW w:type="dxa" w:w="2880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用户可见结果</w:t>
            </w:r>
          </w:p>
        </w:tc>
        <w:tc>
          <w:tcPr>
            <w:tcW w:type="dxa" w:w="2952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数据/API处理</w:t>
            </w:r>
          </w:p>
        </w:tc>
        <w:tc>
          <w:tcPr>
            <w:tcW w:type="dxa" w:w="792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结论</w:t>
            </w:r>
          </w:p>
        </w:tc>
      </w:tr>
      <w:tr>
        <w:tc>
          <w:tcPr>
            <w:tcW w:type="dxa" w:w="792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B33</w:t>
            </w:r>
          </w:p>
        </w:tc>
        <w:tc>
          <w:tcPr>
            <w:tcW w:type="dxa" w:w="172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训练/营养回到今天</w:t>
            </w:r>
          </w:p>
        </w:tc>
        <w:tc>
          <w:tcPr>
            <w:tcW w:type="dxa" w:w="223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selectedDate≠todayIso</w:t>
            </w:r>
          </w:p>
        </w:tc>
        <w:tc>
          <w:tcPr>
            <w:tcW w:type="dxa" w:w="288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显示醒目按钮；点击后刷新今日上下文并隐藏按钮</w:t>
            </w:r>
          </w:p>
        </w:tc>
        <w:tc>
          <w:tcPr>
            <w:tcW w:type="dxa" w:w="295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按用户时区原子更新selectedDate及对应计划</w:t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</w:tr>
      <w:tr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B34</w:t>
            </w:r>
          </w:p>
        </w:tc>
        <w:tc>
          <w:tcPr>
            <w:tcW w:type="dxa" w:w="172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营养完整周期选日</w:t>
            </w:r>
          </w:p>
        </w:tc>
        <w:tc>
          <w:tcPr>
            <w:tcW w:type="dxa" w:w="223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周期视图选择训练日或恢复日</w:t>
            </w:r>
          </w:p>
        </w:tc>
        <w:tc>
          <w:tcPr>
            <w:tcW w:type="dxa" w:w="288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返回本周详情并显示对应日期训练/恢复营养</w:t>
            </w:r>
          </w:p>
        </w:tc>
        <w:tc>
          <w:tcPr>
            <w:tcW w:type="dxa" w:w="295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按planDate拉取或生成NutritionPlanData</w:t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</w:tr>
      <w:tr>
        <w:tc>
          <w:tcPr>
            <w:tcW w:type="dxa" w:w="792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E27</w:t>
            </w:r>
          </w:p>
        </w:tc>
        <w:tc>
          <w:tcPr>
            <w:tcW w:type="dxa" w:w="172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未来日期提前记录</w:t>
            </w:r>
          </w:p>
        </w:tc>
        <w:tc>
          <w:tcPr>
            <w:tcW w:type="dxa" w:w="223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selectedDate&gt;todayIso且用户记录饮水/完成节点</w:t>
            </w:r>
          </w:p>
        </w:tc>
        <w:tc>
          <w:tcPr>
            <w:tcW w:type="dxa" w:w="288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阻止操作并提示切回今天</w:t>
            </w:r>
          </w:p>
        </w:tc>
        <w:tc>
          <w:tcPr>
            <w:tcW w:type="dxa" w:w="295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不得写hydrationByDate、completedNutritionNodes</w:t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</w:tr>
      <w:tr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E28</w:t>
            </w:r>
          </w:p>
        </w:tc>
        <w:tc>
          <w:tcPr>
            <w:tcW w:type="dxa" w:w="172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跨日餐次污染</w:t>
            </w:r>
          </w:p>
        </w:tc>
        <w:tc>
          <w:tcPr>
            <w:tcW w:type="dxa" w:w="223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所选日期无mealEntries</w:t>
            </w:r>
          </w:p>
        </w:tc>
        <w:tc>
          <w:tcPr>
            <w:tcW w:type="dxa" w:w="288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显示零餐次状态，不显示其他日期晚餐；允许添加第一餐</w:t>
            </w:r>
          </w:p>
        </w:tc>
        <w:tc>
          <w:tcPr>
            <w:tcW w:type="dxa" w:w="295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查询/写入均强制MealEntry.date</w:t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</w:tr>
      <w:tr>
        <w:tc>
          <w:tcPr>
            <w:tcW w:type="dxa" w:w="792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B35</w:t>
            </w:r>
          </w:p>
        </w:tc>
        <w:tc>
          <w:tcPr>
            <w:tcW w:type="dxa" w:w="172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清空历史取消</w:t>
            </w:r>
          </w:p>
        </w:tc>
        <w:tc>
          <w:tcPr>
            <w:tcW w:type="dxa" w:w="223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二次确认弹窗点击取消</w:t>
            </w:r>
          </w:p>
        </w:tc>
        <w:tc>
          <w:tcPr>
            <w:tcW w:type="dxa" w:w="288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关闭弹窗，历史条数与首页消息不变</w:t>
            </w:r>
          </w:p>
        </w:tc>
        <w:tc>
          <w:tcPr>
            <w:tcW w:type="dxa" w:w="295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不得调用删除API</w:t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</w:tr>
      <w:tr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E29</w:t>
            </w:r>
          </w:p>
        </w:tc>
        <w:tc>
          <w:tcPr>
            <w:tcW w:type="dxa" w:w="172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清空历史失败</w:t>
            </w:r>
          </w:p>
        </w:tc>
        <w:tc>
          <w:tcPr>
            <w:tcW w:type="dxa" w:w="223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Agent删除API失败/离线</w:t>
            </w:r>
          </w:p>
        </w:tc>
        <w:tc>
          <w:tcPr>
            <w:tcW w:type="dxa" w:w="288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提示失败，原历史和首页消息保留，可重试</w:t>
            </w:r>
          </w:p>
        </w:tc>
        <w:tc>
          <w:tcPr>
            <w:tcW w:type="dxa" w:w="295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historyResetStatus=error；不得本地先删</w:t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</w:tr>
      <w:tr>
        <w:tc>
          <w:tcPr>
            <w:tcW w:type="dxa" w:w="792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B36</w:t>
            </w:r>
          </w:p>
        </w:tc>
        <w:tc>
          <w:tcPr>
            <w:tcW w:type="dxa" w:w="172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清空历史成功</w:t>
            </w:r>
          </w:p>
        </w:tc>
        <w:tc>
          <w:tcPr>
            <w:tcW w:type="dxa" w:w="223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确认永久删除</w:t>
            </w:r>
          </w:p>
        </w:tc>
        <w:tc>
          <w:tcPr>
            <w:tcW w:type="dxa" w:w="288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AI-03显示空状态；首页进入新会话；刷新仍保持</w:t>
            </w:r>
          </w:p>
        </w:tc>
        <w:tc>
          <w:tcPr>
            <w:tcW w:type="dxa" w:w="295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服务端删除成功后写conversationResetAt并清本地副本</w:t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</w:tr>
      <w:tr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E30</w:t>
            </w:r>
          </w:p>
        </w:tc>
        <w:tc>
          <w:tcPr>
            <w:tcW w:type="dxa" w:w="172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快捷问题缺少上下文</w:t>
            </w:r>
          </w:p>
        </w:tc>
        <w:tc>
          <w:tcPr>
            <w:tcW w:type="dxa" w:w="223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档案/设备/天气等关键数据缺失</w:t>
            </w:r>
          </w:p>
        </w:tc>
        <w:tc>
          <w:tcPr>
            <w:tcW w:type="dxa" w:w="288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Agent明确列出缺失数据并给低置信一般建议</w:t>
            </w:r>
          </w:p>
        </w:tc>
        <w:tc>
          <w:tcPr>
            <w:tcW w:type="dxa" w:w="295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禁止回退固定答案或伪造最新状态</w:t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spacing w:before="160" w:after="100"/>
        <w:keepNext w:val="1"/>
      </w:pPr>
      <w:r>
        <w:rPr>
          <w:rFonts w:ascii="微软雅黑" w:hAnsi="微软雅黑" w:eastAsia="微软雅黑" w:cs="微软雅黑"/>
          <w:b/>
          <w:color w:val="17613E"/>
          <w:sz w:val="32"/>
        </w:rPr>
        <w:t>六、2026-08-12 现行闭环与全量自测异常与分支增量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534"/>
      </w:tblGrid>
      <w:tr>
        <w:tc>
          <w:tcPr>
            <w:tcW w:type="dxa" w:w="15534"/>
            <w:shd w:fill="E8F2EA"/>
          </w:tcPr>
          <w:p>
            <w:pPr>
              <w:spacing w:after="0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8"/>
              </w:rPr>
              <w:t>以下场景均已在本轮 38 组浏览器回归中验证；用户走查栏保留空白。</w:t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19"/>
        <w:gridCol w:w="2219"/>
        <w:gridCol w:w="2219"/>
        <w:gridCol w:w="2219"/>
        <w:gridCol w:w="2219"/>
        <w:gridCol w:w="2219"/>
        <w:gridCol w:w="2219"/>
      </w:tblGrid>
      <w:tr>
        <w:trPr>
          <w:tblHeader w:val="true"/>
        </w:trPr>
        <w:tc>
          <w:tcPr>
            <w:tcW w:type="dxa" w:w="691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编号</w:t>
            </w:r>
          </w:p>
        </w:tc>
        <w:tc>
          <w:tcPr>
            <w:tcW w:type="dxa" w:w="1512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场景</w:t>
            </w:r>
          </w:p>
        </w:tc>
        <w:tc>
          <w:tcPr>
            <w:tcW w:type="dxa" w:w="1800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触发条件</w:t>
            </w:r>
          </w:p>
        </w:tc>
        <w:tc>
          <w:tcPr>
            <w:tcW w:type="dxa" w:w="2952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用户可见结果</w:t>
            </w:r>
          </w:p>
        </w:tc>
        <w:tc>
          <w:tcPr>
            <w:tcW w:type="dxa" w:w="2808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数据/API处理</w:t>
            </w:r>
          </w:p>
        </w:tc>
        <w:tc>
          <w:tcPr>
            <w:tcW w:type="dxa" w:w="893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Codex走查</w:t>
            </w:r>
          </w:p>
        </w:tc>
        <w:tc>
          <w:tcPr>
            <w:tcW w:type="dxa" w:w="1512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用户走查情况</w:t>
            </w:r>
          </w:p>
        </w:tc>
      </w:tr>
      <w:tr>
        <w:tc>
          <w:tcPr>
            <w:tcW w:type="dxa" w:w="691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B37</w:t>
            </w:r>
          </w:p>
        </w:tc>
        <w:tc>
          <w:tcPr>
            <w:tcW w:type="dxa" w:w="151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D6 起点与返回</w:t>
            </w:r>
          </w:p>
        </w:tc>
        <w:tc>
          <w:tcPr>
            <w:tcW w:type="dxa" w:w="180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点击D6</w:t>
            </w:r>
          </w:p>
        </w:tc>
        <w:tc>
          <w:tcPr>
            <w:tcW w:type="dxa" w:w="295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NUT-01营养日程；完整方案为二级入口</w:t>
            </w:r>
          </w:p>
        </w:tc>
        <w:tc>
          <w:tcPr>
            <w:tcW w:type="dxa" w:w="280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selectedDate/planDate保持一致</w:t>
            </w:r>
          </w:p>
        </w:tc>
        <w:tc>
          <w:tcPr>
            <w:tcW w:type="dxa" w:w="893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51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691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B38</w:t>
            </w:r>
          </w:p>
        </w:tc>
        <w:tc>
          <w:tcPr>
            <w:tcW w:type="dxa" w:w="151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补给完成后下一节点</w:t>
            </w:r>
          </w:p>
        </w:tc>
        <w:tc>
          <w:tcPr>
            <w:tcW w:type="dxa" w:w="180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TRAIN-LIVE点已补充且仍有后续节点</w:t>
            </w:r>
          </w:p>
        </w:tc>
        <w:tc>
          <w:tcPr>
            <w:tcW w:type="dxa" w:w="295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先显示成功反馈约1.8秒，再进入下一节点待调度</w:t>
            </w:r>
          </w:p>
        </w:tc>
        <w:tc>
          <w:tcPr>
            <w:tcW w:type="dxa" w:w="280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当前节点幂等完成；下一节点独立状态</w:t>
            </w:r>
          </w:p>
        </w:tc>
        <w:tc>
          <w:tcPr>
            <w:tcW w:type="dxa" w:w="893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51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691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B39</w:t>
            </w:r>
          </w:p>
        </w:tc>
        <w:tc>
          <w:tcPr>
            <w:tcW w:type="dxa" w:w="151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总结后补反馈</w:t>
            </w:r>
          </w:p>
        </w:tc>
        <w:tc>
          <w:tcPr>
            <w:tcW w:type="dxa" w:w="180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TRAIN-SUMMARY点击去看看且反馈未提交</w:t>
            </w:r>
          </w:p>
        </w:tc>
        <w:tc>
          <w:tcPr>
            <w:tcW w:type="dxa" w:w="295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HOME-01显示训练表现卡和待提交反馈卡</w:t>
            </w:r>
          </w:p>
        </w:tc>
        <w:tc>
          <w:tcPr>
            <w:tcW w:type="dxa" w:w="280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写入同一activityId/contextVersion</w:t>
            </w:r>
          </w:p>
        </w:tc>
        <w:tc>
          <w:tcPr>
            <w:tcW w:type="dxa" w:w="893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51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691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B40</w:t>
            </w:r>
          </w:p>
        </w:tc>
        <w:tc>
          <w:tcPr>
            <w:tcW w:type="dxa" w:w="151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反馈已提交再看总结</w:t>
            </w:r>
          </w:p>
        </w:tc>
        <w:tc>
          <w:tcPr>
            <w:tcW w:type="dxa" w:w="180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反馈submitted=true</w:t>
            </w:r>
          </w:p>
        </w:tc>
        <w:tc>
          <w:tcPr>
            <w:tcW w:type="dxa" w:w="295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只展示表现/分析，不重复展示待提交卡</w:t>
            </w:r>
          </w:p>
        </w:tc>
        <w:tc>
          <w:tcPr>
            <w:tcW w:type="dxa" w:w="280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复用trainingAnalysis</w:t>
            </w:r>
          </w:p>
        </w:tc>
        <w:tc>
          <w:tcPr>
            <w:tcW w:type="dxa" w:w="893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51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691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E31</w:t>
            </w:r>
          </w:p>
        </w:tc>
        <w:tc>
          <w:tcPr>
            <w:tcW w:type="dxa" w:w="151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训练分析缺少实绩</w:t>
            </w:r>
          </w:p>
        </w:tc>
        <w:tc>
          <w:tcPr>
            <w:tcW w:type="dxa" w:w="180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无关联ActivityRecord</w:t>
            </w:r>
          </w:p>
        </w:tc>
        <w:tc>
          <w:tcPr>
            <w:tcW w:type="dxa" w:w="295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显示无可对比实绩并引导回训练中心</w:t>
            </w:r>
          </w:p>
        </w:tc>
        <w:tc>
          <w:tcPr>
            <w:tcW w:type="dxa" w:w="280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不伪造第一条活动</w:t>
            </w:r>
          </w:p>
        </w:tc>
        <w:tc>
          <w:tcPr>
            <w:tcW w:type="dxa" w:w="893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51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691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E32</w:t>
            </w:r>
          </w:p>
        </w:tc>
        <w:tc>
          <w:tcPr>
            <w:tcW w:type="dxa" w:w="151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补给节点完成重复点击</w:t>
            </w:r>
          </w:p>
        </w:tc>
        <w:tc>
          <w:tcPr>
            <w:tcW w:type="dxa" w:w="180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同一nodeId再次提交</w:t>
            </w:r>
          </w:p>
        </w:tc>
        <w:tc>
          <w:tcPr>
            <w:tcW w:type="dxa" w:w="295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按钮禁用/保持已完成；进度不重复累加</w:t>
            </w:r>
          </w:p>
        </w:tc>
        <w:tc>
          <w:tcPr>
            <w:tcW w:type="dxa" w:w="280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planDate+nodeId幂等</w:t>
            </w:r>
          </w:p>
        </w:tc>
        <w:tc>
          <w:tcPr>
            <w:tcW w:type="dxa" w:w="893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51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691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E33</w:t>
            </w:r>
          </w:p>
        </w:tc>
        <w:tc>
          <w:tcPr>
            <w:tcW w:type="dxa" w:w="151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设备未连接</w:t>
            </w:r>
          </w:p>
        </w:tc>
        <w:tc>
          <w:tcPr>
            <w:tcW w:type="dxa" w:w="180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更新恢复/天气/同步训练记录</w:t>
            </w:r>
          </w:p>
        </w:tc>
        <w:tc>
          <w:tcPr>
            <w:tcW w:type="dxa" w:w="295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明确提示无数据并引导连接设备</w:t>
            </w:r>
          </w:p>
        </w:tc>
        <w:tc>
          <w:tcPr>
            <w:tcW w:type="dxa" w:w="280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不得生成虚假设备数据</w:t>
            </w:r>
          </w:p>
        </w:tc>
        <w:tc>
          <w:tcPr>
            <w:tcW w:type="dxa" w:w="893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51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691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E34</w:t>
            </w:r>
          </w:p>
        </w:tc>
        <w:tc>
          <w:tcPr>
            <w:tcW w:type="dxa" w:w="151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高风险训练输入</w:t>
            </w:r>
          </w:p>
        </w:tc>
        <w:tc>
          <w:tcPr>
            <w:tcW w:type="dxa" w:w="180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胸痛/眩晕/严重疲劳</w:t>
            </w:r>
          </w:p>
        </w:tc>
        <w:tc>
          <w:tcPr>
            <w:tcW w:type="dxa" w:w="295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停止普通建议并提示停止训练、寻求医疗帮助</w:t>
            </w:r>
          </w:p>
        </w:tc>
        <w:tc>
          <w:tcPr>
            <w:tcW w:type="dxa" w:w="280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安全状态优先于训练/营养生成</w:t>
            </w:r>
          </w:p>
        </w:tc>
        <w:tc>
          <w:tcPr>
            <w:tcW w:type="dxa" w:w="893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51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</w:tbl>
    <w:p>
      <w:pPr>
        <w:spacing w:after="20"/>
      </w:pPr>
    </w:p>
    <w:p>
      <w:pPr>
        <w:pStyle w:val="Heading2"/>
        <w:spacing w:before="100" w:after="100"/>
        <w:keepNext w:val="1"/>
      </w:pPr>
      <w:r>
        <w:rPr>
          <w:rFonts w:ascii="微软雅黑" w:hAnsi="微软雅黑" w:eastAsia="微软雅黑" w:cs="微软雅黑"/>
          <w:b/>
          <w:color w:val="17613E"/>
          <w:sz w:val="26"/>
        </w:rPr>
        <w:t>6.1 回归范围</w:t>
      </w:r>
    </w:p>
    <w:p>
      <w:pPr>
        <w:pStyle w:val="ListBullet"/>
        <w:spacing w:after="40"/>
        <w:ind w:left="331" w:hanging="230"/>
      </w:pPr>
      <w:r>
        <w:rPr>
          <w:rFonts w:ascii="微软雅黑" w:hAnsi="微软雅黑" w:eastAsia="微软雅黑" w:cs="微软雅黑"/>
          <w:b w:val="0"/>
          <w:color w:val="243129"/>
          <w:sz w:val="18"/>
        </w:rPr>
        <w:t>38/38 组自动化通过：主流程、分支、异常、日期隔离、空数据、权限、断网、同步冲突、安全状态。</w:t>
      </w:r>
    </w:p>
    <w:p>
      <w:pPr>
        <w:pStyle w:val="ListBullet"/>
        <w:spacing w:after="40"/>
        <w:ind w:left="331" w:hanging="230"/>
      </w:pPr>
      <w:r>
        <w:rPr>
          <w:rFonts w:ascii="微软雅黑" w:hAnsi="微软雅黑" w:eastAsia="微软雅黑" w:cs="微软雅黑"/>
          <w:b w:val="0"/>
          <w:color w:val="243129"/>
          <w:sz w:val="18"/>
        </w:rPr>
        <w:t>所有 Agent 生成结果经 service adapter；正式版不得用固定前端文案替代接口返回。</w:t>
      </w:r>
    </w:p>
    <w:p>
      <w:pPr>
        <w:pStyle w:val="ListBullet"/>
        <w:spacing w:after="40"/>
        <w:ind w:left="331" w:hanging="230"/>
      </w:pPr>
      <w:r>
        <w:rPr>
          <w:rFonts w:ascii="微软雅黑" w:hAnsi="微软雅黑" w:eastAsia="微软雅黑" w:cs="微软雅黑"/>
          <w:b w:val="0"/>
          <w:color w:val="243129"/>
          <w:sz w:val="18"/>
        </w:rPr>
        <w:t>计划、实绩、营养、餐次和补给状态分别持久化，跨页只通过共享 ID 与日期关联。</w:t>
      </w:r>
    </w:p>
    <w:p>
      <w:pPr>
        <w:pStyle w:val="Heading1"/>
      </w:pPr>
      <w:r>
        <w:t>七、2026-08-13 当前原型新增分支与边界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19"/>
        <w:gridCol w:w="2219"/>
        <w:gridCol w:w="2219"/>
        <w:gridCol w:w="2219"/>
        <w:gridCol w:w="2219"/>
        <w:gridCol w:w="2219"/>
        <w:gridCol w:w="2219"/>
      </w:tblGrid>
      <w:tr>
        <w:tc>
          <w:tcPr>
            <w:tcW w:type="dxa" w:w="369"/>
          </w:tcPr>
          <w:p>
            <w:pPr>
              <w:spacing w:after="40"/>
            </w:pPr>
            <w:r>
              <w:rPr>
                <w:rFonts w:ascii="微软雅黑" w:hAnsi="微软雅黑"/>
                <w:b/>
                <w:sz w:val="17"/>
              </w:rPr>
              <w:t>编号</w:t>
            </w:r>
          </w:p>
        </w:tc>
        <w:tc>
          <w:tcPr>
            <w:tcW w:type="dxa" w:w="1191"/>
          </w:tcPr>
          <w:p>
            <w:pPr>
              <w:spacing w:after="40"/>
            </w:pPr>
            <w:r>
              <w:rPr>
                <w:rFonts w:ascii="微软雅黑" w:hAnsi="微软雅黑"/>
                <w:b/>
                <w:sz w:val="17"/>
              </w:rPr>
              <w:t>类型/场景</w:t>
            </w:r>
          </w:p>
        </w:tc>
        <w:tc>
          <w:tcPr>
            <w:tcW w:type="dxa" w:w="1474"/>
          </w:tcPr>
          <w:p>
            <w:pPr>
              <w:spacing w:after="40"/>
            </w:pPr>
            <w:r>
              <w:rPr>
                <w:rFonts w:ascii="微软雅黑" w:hAnsi="微软雅黑"/>
                <w:b/>
                <w:sz w:val="17"/>
              </w:rPr>
              <w:t>触发条件</w:t>
            </w:r>
          </w:p>
        </w:tc>
        <w:tc>
          <w:tcPr>
            <w:tcW w:type="dxa" w:w="2268"/>
          </w:tcPr>
          <w:p>
            <w:pPr>
              <w:spacing w:after="40"/>
            </w:pPr>
            <w:r>
              <w:rPr>
                <w:rFonts w:ascii="微软雅黑" w:hAnsi="微软雅黑"/>
                <w:b/>
                <w:sz w:val="17"/>
              </w:rPr>
              <w:t>用户可见结果</w:t>
            </w:r>
          </w:p>
        </w:tc>
        <w:tc>
          <w:tcPr>
            <w:tcW w:type="dxa" w:w="2381"/>
          </w:tcPr>
          <w:p>
            <w:pPr>
              <w:spacing w:after="40"/>
            </w:pPr>
            <w:r>
              <w:rPr>
                <w:rFonts w:ascii="微软雅黑" w:hAnsi="微软雅黑"/>
                <w:b/>
                <w:sz w:val="17"/>
              </w:rPr>
              <w:t>数据/API要求</w:t>
            </w:r>
          </w:p>
        </w:tc>
        <w:tc>
          <w:tcPr>
            <w:tcW w:type="dxa" w:w="737"/>
          </w:tcPr>
          <w:p>
            <w:pPr>
              <w:spacing w:after="40"/>
            </w:pPr>
            <w:r>
              <w:rPr>
                <w:rFonts w:ascii="微软雅黑" w:hAnsi="微软雅黑"/>
                <w:b/>
                <w:sz w:val="17"/>
              </w:rPr>
              <w:t>Codex走查</w:t>
            </w:r>
          </w:p>
        </w:tc>
        <w:tc>
          <w:tcPr>
            <w:tcW w:type="dxa" w:w="850"/>
          </w:tcPr>
          <w:p>
            <w:pPr>
              <w:spacing w:after="40"/>
            </w:pPr>
            <w:r>
              <w:rPr>
                <w:rFonts w:ascii="微软雅黑" w:hAnsi="微软雅黑"/>
                <w:b/>
                <w:sz w:val="17"/>
              </w:rPr>
              <w:t>用户走查</w:t>
            </w:r>
          </w:p>
        </w:tc>
      </w:tr>
      <w:tr>
        <w:tc>
          <w:tcPr>
            <w:tcW w:type="dxa" w:w="369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B45</w:t>
            </w:r>
          </w:p>
        </w:tc>
        <w:tc>
          <w:tcPr>
            <w:tcW w:type="dxa" w:w="119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分支：性别选择</w:t>
            </w:r>
          </w:p>
        </w:tc>
        <w:tc>
          <w:tcPr>
            <w:tcW w:type="dxa" w:w="1474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ONB-02 选择男/女/不便透露</w:t>
            </w:r>
          </w:p>
        </w:tc>
        <w:tc>
          <w:tcPr>
            <w:tcW w:type="dxa" w:w="2268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三选一并保存；PROFILE-01 回显</w:t>
            </w:r>
          </w:p>
        </w:tc>
        <w:tc>
          <w:tcPr>
            <w:tcW w:type="dxa" w:w="238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profile.gender 进入 Agent 计划上下文；不得由系统猜测</w:t>
            </w:r>
          </w:p>
        </w:tc>
        <w:tc>
          <w:tcPr>
            <w:tcW w:type="dxa" w:w="737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通过</w:t>
            </w:r>
          </w:p>
        </w:tc>
        <w:tc>
          <w:tcPr>
            <w:tcW w:type="dxa" w:w="850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</w:r>
          </w:p>
        </w:tc>
      </w:tr>
      <w:tr>
        <w:tc>
          <w:tcPr>
            <w:tcW w:type="dxa" w:w="369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B46</w:t>
            </w:r>
          </w:p>
        </w:tc>
        <w:tc>
          <w:tcPr>
            <w:tcW w:type="dxa" w:w="119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分支：休息日首页</w:t>
            </w:r>
          </w:p>
        </w:tc>
        <w:tc>
          <w:tcPr>
            <w:tcW w:type="dxa" w:w="1474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selectedDate 对应恢复日</w:t>
            </w:r>
          </w:p>
        </w:tc>
        <w:tc>
          <w:tcPr>
            <w:tcW w:type="dxa" w:w="2268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隐藏训练卡和训练补给，保留恢复及设备卡</w:t>
            </w:r>
          </w:p>
        </w:tc>
        <w:tc>
          <w:tcPr>
            <w:tcW w:type="dxa" w:w="238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必须按 selectedDate/planItem 判定，不复用训练日缓存</w:t>
            </w:r>
          </w:p>
        </w:tc>
        <w:tc>
          <w:tcPr>
            <w:tcW w:type="dxa" w:w="737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通过</w:t>
            </w:r>
          </w:p>
        </w:tc>
        <w:tc>
          <w:tcPr>
            <w:tcW w:type="dxa" w:w="850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</w:r>
          </w:p>
        </w:tc>
      </w:tr>
      <w:tr>
        <w:tc>
          <w:tcPr>
            <w:tcW w:type="dxa" w:w="369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B47</w:t>
            </w:r>
          </w:p>
        </w:tc>
        <w:tc>
          <w:tcPr>
            <w:tcW w:type="dxa" w:w="119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分支：仅补全缺失餐次</w:t>
            </w:r>
          </w:p>
        </w:tc>
        <w:tc>
          <w:tcPr>
            <w:tcW w:type="dxa" w:w="1474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当日已有部分 mealEntries</w:t>
            </w:r>
          </w:p>
        </w:tc>
        <w:tc>
          <w:tcPr>
            <w:tcW w:type="dxa" w:w="2268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NUT-07 只生成空缺餐次；既有餐次不变</w:t>
            </w:r>
          </w:p>
        </w:tc>
        <w:tc>
          <w:tcPr>
            <w:tcW w:type="dxa" w:w="238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按 date/type 去重；source=agent-recipe</w:t>
            </w:r>
          </w:p>
        </w:tc>
        <w:tc>
          <w:tcPr>
            <w:tcW w:type="dxa" w:w="737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通过</w:t>
            </w:r>
          </w:p>
        </w:tc>
        <w:tc>
          <w:tcPr>
            <w:tcW w:type="dxa" w:w="850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</w:r>
          </w:p>
        </w:tc>
      </w:tr>
      <w:tr>
        <w:tc>
          <w:tcPr>
            <w:tcW w:type="dxa" w:w="369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B48</w:t>
            </w:r>
          </w:p>
        </w:tc>
        <w:tc>
          <w:tcPr>
            <w:tcW w:type="dxa" w:w="119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分支：单餐换一份</w:t>
            </w:r>
          </w:p>
        </w:tc>
        <w:tc>
          <w:tcPr>
            <w:tcW w:type="dxa" w:w="1474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NUT-07 点击某餐“换一个”</w:t>
            </w:r>
          </w:p>
        </w:tc>
        <w:tc>
          <w:tcPr>
            <w:tcW w:type="dxa" w:w="2268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只替换选中餐次，其余草案和既有记录保持</w:t>
            </w:r>
          </w:p>
        </w:tc>
        <w:tc>
          <w:tcPr>
            <w:tcW w:type="dxa" w:w="238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recipeDraft 使用 mealType 定点更新</w:t>
            </w:r>
          </w:p>
        </w:tc>
        <w:tc>
          <w:tcPr>
            <w:tcW w:type="dxa" w:w="737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通过</w:t>
            </w:r>
          </w:p>
        </w:tc>
        <w:tc>
          <w:tcPr>
            <w:tcW w:type="dxa" w:w="850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</w:r>
          </w:p>
        </w:tc>
      </w:tr>
      <w:tr>
        <w:tc>
          <w:tcPr>
            <w:tcW w:type="dxa" w:w="369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E35</w:t>
            </w:r>
          </w:p>
        </w:tc>
        <w:tc>
          <w:tcPr>
            <w:tcW w:type="dxa" w:w="119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异常：无计划/休息日进入训练营养</w:t>
            </w:r>
          </w:p>
        </w:tc>
        <w:tc>
          <w:tcPr>
            <w:tcW w:type="dxa" w:w="1474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所选日期没有训练 planItem</w:t>
            </w:r>
          </w:p>
        </w:tc>
        <w:tc>
          <w:tcPr>
            <w:tcW w:type="dxa" w:w="2268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不生成或展示训练前中后补给；引导查看日常膳食</w:t>
            </w:r>
          </w:p>
        </w:tc>
        <w:tc>
          <w:tcPr>
            <w:tcW w:type="dxa" w:w="238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nodes=[] 为合法业务结果，不得回退到其他日期</w:t>
            </w:r>
          </w:p>
        </w:tc>
        <w:tc>
          <w:tcPr>
            <w:tcW w:type="dxa" w:w="737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通过</w:t>
            </w:r>
          </w:p>
        </w:tc>
        <w:tc>
          <w:tcPr>
            <w:tcW w:type="dxa" w:w="850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</w:r>
          </w:p>
        </w:tc>
      </w:tr>
      <w:tr>
        <w:tc>
          <w:tcPr>
            <w:tcW w:type="dxa" w:w="369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E36</w:t>
            </w:r>
          </w:p>
        </w:tc>
        <w:tc>
          <w:tcPr>
            <w:tcW w:type="dxa" w:w="119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异常：性别未披露</w:t>
            </w:r>
          </w:p>
        </w:tc>
        <w:tc>
          <w:tcPr>
            <w:tcW w:type="dxa" w:w="1474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用户选择不便透露</w:t>
            </w:r>
          </w:p>
        </w:tc>
        <w:tc>
          <w:tcPr>
            <w:tcW w:type="dxa" w:w="2268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允许继续，不阻断建档；建议说明依据不足</w:t>
            </w:r>
          </w:p>
        </w:tc>
        <w:tc>
          <w:tcPr>
            <w:tcW w:type="dxa" w:w="238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Agent 不得推断敏感属性；采用不依赖性别的保守规则</w:t>
            </w:r>
          </w:p>
        </w:tc>
        <w:tc>
          <w:tcPr>
            <w:tcW w:type="dxa" w:w="737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通过</w:t>
            </w:r>
          </w:p>
        </w:tc>
        <w:tc>
          <w:tcPr>
            <w:tcW w:type="dxa" w:w="850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</w:r>
          </w:p>
        </w:tc>
      </w:tr>
      <w:tr>
        <w:tc>
          <w:tcPr>
            <w:tcW w:type="dxa" w:w="369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E37</w:t>
            </w:r>
          </w:p>
        </w:tc>
        <w:tc>
          <w:tcPr>
            <w:tcW w:type="dxa" w:w="119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异常：补给队列当前节点操作失败</w:t>
            </w:r>
          </w:p>
        </w:tc>
        <w:tc>
          <w:tcPr>
            <w:tcW w:type="dxa" w:w="1474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完成/延后/跳过接口失败</w:t>
            </w:r>
          </w:p>
        </w:tc>
        <w:tc>
          <w:tcPr>
            <w:tcW w:type="dxa" w:w="2268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保留当前节点与操作入口，提示重试；不提前推进下一节点</w:t>
            </w:r>
          </w:p>
        </w:tc>
        <w:tc>
          <w:tcPr>
            <w:tcW w:type="dxa" w:w="238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节点幂等；成功后再推进 queueIndex</w:t>
            </w:r>
          </w:p>
        </w:tc>
        <w:tc>
          <w:tcPr>
            <w:tcW w:type="dxa" w:w="737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Mock状态覆盖</w:t>
            </w:r>
          </w:p>
        </w:tc>
        <w:tc>
          <w:tcPr>
            <w:tcW w:type="dxa" w:w="850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</w:r>
          </w:p>
        </w:tc>
      </w:tr>
    </w:tbl>
    <w:p>
      <w:r>
        <w:t>最终复核：2026-08-13 17:33 的 full-regression-latest.json 为当前基线，38/38 通过。该结果不能替代真实设备 SDK、GPS、震动、微信消息、Agent/OCR 和云端冲突的接口与真机验收。</w:t>
      </w:r>
    </w:p>
    <w:p>
      <w:r>
        <w:br w:type="page"/>
      </w:r>
    </w:p>
    <w:p>
      <w:pPr>
        <w:pStyle w:val="Heading1"/>
        <w:spacing w:before="160" w:after="100"/>
        <w:keepNext w:val="1"/>
      </w:pPr>
      <w:r>
        <w:rPr>
          <w:rFonts w:ascii="Microsoft YaHei" w:hAnsi="Microsoft YaHei" w:eastAsia="Microsoft YaHei" w:cs="Microsoft YaHei"/>
          <w:b/>
          <w:color w:val="17613E"/>
          <w:sz w:val="32"/>
        </w:rPr>
        <w:t>八、2026-08-14 延迟授权与 AI 补给反馈新增分支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534"/>
      </w:tblGrid>
      <w:tr>
        <w:tc>
          <w:tcPr>
            <w:tcW w:type="dxa" w:w="15534"/>
            <w:shd w:fill="E8F2EA"/>
          </w:tcPr>
          <w:p>
            <w:pPr>
              <w:spacing w:after="0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8"/>
              </w:rPr>
              <w:t>本节补充非独立 RouteId 的覆盖层状态、AI 对话反馈状态机和失败恢复规则；用户走查栏继续留空。</w:t>
            </w:r>
          </w:p>
        </w:tc>
      </w:tr>
    </w:tbl>
    <w:p>
      <w:pPr>
        <w:spacing w:after="20"/>
      </w:pPr>
    </w:p>
    <w:p>
      <w:pPr>
        <w:pStyle w:val="Heading2"/>
        <w:spacing w:before="100" w:after="100"/>
        <w:keepNext w:val="1"/>
      </w:pPr>
      <w:r>
        <w:rPr>
          <w:rFonts w:ascii="Microsoft YaHei" w:hAnsi="Microsoft YaHei" w:eastAsia="Microsoft YaHei" w:cs="Microsoft YaHei"/>
          <w:b/>
          <w:color w:val="17613E"/>
          <w:sz w:val="26"/>
        </w:rPr>
        <w:t>8.1 合法分支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19"/>
        <w:gridCol w:w="2219"/>
        <w:gridCol w:w="2219"/>
        <w:gridCol w:w="2219"/>
        <w:gridCol w:w="2219"/>
        <w:gridCol w:w="2219"/>
        <w:gridCol w:w="2219"/>
      </w:tblGrid>
      <w:tr>
        <w:trPr>
          <w:tblHeader w:val="true"/>
        </w:trPr>
        <w:tc>
          <w:tcPr>
            <w:tcW w:type="dxa" w:w="792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编号</w:t>
            </w:r>
          </w:p>
        </w:tc>
        <w:tc>
          <w:tcPr>
            <w:tcW w:type="dxa" w:w="1512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分支</w:t>
            </w:r>
          </w:p>
        </w:tc>
        <w:tc>
          <w:tcPr>
            <w:tcW w:type="dxa" w:w="2520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触发条件</w:t>
            </w:r>
          </w:p>
        </w:tc>
        <w:tc>
          <w:tcPr>
            <w:tcW w:type="dxa" w:w="3024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用户可见结果</w:t>
            </w:r>
          </w:p>
        </w:tc>
        <w:tc>
          <w:tcPr>
            <w:tcW w:type="dxa" w:w="3096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状态/API</w:t>
            </w:r>
          </w:p>
        </w:tc>
        <w:tc>
          <w:tcPr>
            <w:tcW w:type="dxa" w:w="936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Codex</w:t>
            </w:r>
          </w:p>
        </w:tc>
        <w:tc>
          <w:tcPr>
            <w:tcW w:type="dxa" w:w="1008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用户走查</w:t>
            </w:r>
          </w:p>
        </w:tc>
      </w:tr>
      <w:tr>
        <w:tc>
          <w:tcPr>
            <w:tcW w:type="dxa" w:w="792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B49</w:t>
            </w:r>
          </w:p>
        </w:tc>
        <w:tc>
          <w:tcPr>
            <w:tcW w:type="dxa" w:w="151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首次打开不授权</w:t>
            </w:r>
          </w:p>
        </w:tc>
        <w:tc>
          <w:tcPr>
            <w:tcW w:type="dxa" w:w="252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小程序首次进入且无 access token</w:t>
            </w:r>
          </w:p>
        </w:tc>
        <w:tc>
          <w:tcPr>
            <w:tcW w:type="dxa" w:w="3024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直接显示 HOME-01；不弹授权层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route=HOME-01；showAuthGate=false</w:t>
            </w:r>
          </w:p>
        </w:tc>
        <w:tc>
          <w:tcPr>
            <w:tcW w:type="dxa" w:w="93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008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B50</w:t>
            </w:r>
          </w:p>
        </w:tc>
        <w:tc>
          <w:tcPr>
            <w:tcW w:type="dxa" w:w="151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首次交互触发授权</w:t>
            </w:r>
          </w:p>
        </w:tc>
        <w:tc>
          <w:tcPr>
            <w:tcW w:type="dxa" w:w="252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未登录时点击可交互控件</w:t>
            </w:r>
          </w:p>
        </w:tc>
        <w:tc>
          <w:tcPr>
            <w:tcW w:type="dxa" w:w="3024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暂停原操作并覆盖 AUTH-01；底层不可继续误触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不改变底层 route/sourceRoute</w:t>
            </w:r>
          </w:p>
        </w:tc>
        <w:tc>
          <w:tcPr>
            <w:tcW w:type="dxa" w:w="93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008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92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B51</w:t>
            </w:r>
          </w:p>
        </w:tc>
        <w:tc>
          <w:tcPr>
            <w:tcW w:type="dxa" w:w="151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取消授权</w:t>
            </w:r>
          </w:p>
        </w:tc>
        <w:tc>
          <w:tcPr>
            <w:tcW w:type="dxa" w:w="252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点击关闭/暂不登录</w:t>
            </w:r>
          </w:p>
        </w:tc>
        <w:tc>
          <w:tcPr>
            <w:tcW w:type="dxa" w:w="3024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关闭覆盖层并回到来源页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不写 token；保留日期、滚动和输入</w:t>
            </w:r>
          </w:p>
        </w:tc>
        <w:tc>
          <w:tcPr>
            <w:tcW w:type="dxa" w:w="93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008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B52</w:t>
            </w:r>
          </w:p>
        </w:tc>
        <w:tc>
          <w:tcPr>
            <w:tcW w:type="dxa" w:w="151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授权成功</w:t>
            </w:r>
          </w:p>
        </w:tc>
        <w:tc>
          <w:tcPr>
            <w:tcW w:type="dxa" w:w="252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微信/手机号登录成功</w:t>
            </w:r>
          </w:p>
        </w:tc>
        <w:tc>
          <w:tcPr>
            <w:tcW w:type="dxa" w:w="3024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关闭覆盖层并进入 ONB-01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写身份令牌并创建档案草稿</w:t>
            </w:r>
          </w:p>
        </w:tc>
        <w:tc>
          <w:tcPr>
            <w:tcW w:type="dxa" w:w="93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原型覆盖</w:t>
            </w:r>
          </w:p>
        </w:tc>
        <w:tc>
          <w:tcPr>
            <w:tcW w:type="dxa" w:w="1008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92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B53</w:t>
            </w:r>
          </w:p>
        </w:tc>
        <w:tc>
          <w:tcPr>
            <w:tcW w:type="dxa" w:w="151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补给反馈来源</w:t>
            </w:r>
          </w:p>
        </w:tc>
        <w:tc>
          <w:tcPr>
            <w:tcW w:type="dxa" w:w="252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NUT-01 或 TRAIN-ANALYSIS 点击反馈入口</w:t>
            </w:r>
          </w:p>
        </w:tc>
        <w:tc>
          <w:tcPr>
            <w:tcW w:type="dxa" w:w="3024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进入 HOME-01 同一问答闭环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记录 sourceRoute、planDate、activityId</w:t>
            </w:r>
          </w:p>
        </w:tc>
        <w:tc>
          <w:tcPr>
            <w:tcW w:type="dxa" w:w="93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008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B54</w:t>
            </w:r>
          </w:p>
        </w:tc>
        <w:tc>
          <w:tcPr>
            <w:tcW w:type="dxa" w:w="151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补给完成表达</w:t>
            </w:r>
          </w:p>
        </w:tc>
        <w:tc>
          <w:tcPr>
            <w:tcW w:type="dxa" w:w="252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全部/数量/比例/阶段遗漏</w:t>
            </w:r>
          </w:p>
        </w:tc>
        <w:tc>
          <w:tcPr>
            <w:tcW w:type="dxa" w:w="3024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解析后提示更新前后完成度并刷新分析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按 planDate+activityId 幂等覆盖结果</w:t>
            </w:r>
          </w:p>
        </w:tc>
        <w:tc>
          <w:tcPr>
            <w:tcW w:type="dxa" w:w="93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008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</w:tbl>
    <w:p>
      <w:pPr>
        <w:spacing w:after="20"/>
      </w:pPr>
    </w:p>
    <w:p>
      <w:pPr>
        <w:pStyle w:val="Heading2"/>
        <w:spacing w:before="100" w:after="100"/>
        <w:keepNext w:val="1"/>
      </w:pPr>
      <w:r>
        <w:rPr>
          <w:rFonts w:ascii="Microsoft YaHei" w:hAnsi="Microsoft YaHei" w:eastAsia="Microsoft YaHei" w:cs="Microsoft YaHei"/>
          <w:b/>
          <w:color w:val="17613E"/>
          <w:sz w:val="26"/>
        </w:rPr>
        <w:t>8.2 异常、澄清与降级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19"/>
        <w:gridCol w:w="2219"/>
        <w:gridCol w:w="2219"/>
        <w:gridCol w:w="2219"/>
        <w:gridCol w:w="2219"/>
        <w:gridCol w:w="2219"/>
        <w:gridCol w:w="2219"/>
      </w:tblGrid>
      <w:tr>
        <w:trPr>
          <w:tblHeader w:val="true"/>
        </w:trPr>
        <w:tc>
          <w:tcPr>
            <w:tcW w:type="dxa" w:w="792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编号</w:t>
            </w:r>
          </w:p>
        </w:tc>
        <w:tc>
          <w:tcPr>
            <w:tcW w:type="dxa" w:w="1656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异常场景</w:t>
            </w:r>
          </w:p>
        </w:tc>
        <w:tc>
          <w:tcPr>
            <w:tcW w:type="dxa" w:w="2448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触发条件</w:t>
            </w:r>
          </w:p>
        </w:tc>
        <w:tc>
          <w:tcPr>
            <w:tcW w:type="dxa" w:w="3096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用户可见结果</w:t>
            </w:r>
          </w:p>
        </w:tc>
        <w:tc>
          <w:tcPr>
            <w:tcW w:type="dxa" w:w="3096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数据/API处理</w:t>
            </w:r>
          </w:p>
        </w:tc>
        <w:tc>
          <w:tcPr>
            <w:tcW w:type="dxa" w:w="936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Codex</w:t>
            </w:r>
          </w:p>
        </w:tc>
        <w:tc>
          <w:tcPr>
            <w:tcW w:type="dxa" w:w="1008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用户走查</w:t>
            </w:r>
          </w:p>
        </w:tc>
      </w:tr>
      <w:tr>
        <w:tc>
          <w:tcPr>
            <w:tcW w:type="dxa" w:w="792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E38</w:t>
            </w:r>
          </w:p>
        </w:tc>
        <w:tc>
          <w:tcPr>
            <w:tcW w:type="dxa" w:w="165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补给反馈语义不明确</w:t>
            </w:r>
          </w:p>
        </w:tc>
        <w:tc>
          <w:tcPr>
            <w:tcW w:type="dxa" w:w="244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无法识别数量、比例或阶段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继续询问标准表达；不显示已更新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保持 pending；不改任何完成度</w:t>
            </w:r>
          </w:p>
        </w:tc>
        <w:tc>
          <w:tcPr>
            <w:tcW w:type="dxa" w:w="93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008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E39</w:t>
            </w:r>
          </w:p>
        </w:tc>
        <w:tc>
          <w:tcPr>
            <w:tcW w:type="dxa" w:w="165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缺少活动/计划/方案</w:t>
            </w:r>
          </w:p>
        </w:tc>
        <w:tc>
          <w:tcPr>
            <w:tcW w:type="dxa" w:w="244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反馈上下文缺 activity、plan 或 nutritionPlan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提示补充信息或重新进入对应训练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禁止猜测或写入孤立节点</w:t>
            </w:r>
          </w:p>
        </w:tc>
        <w:tc>
          <w:tcPr>
            <w:tcW w:type="dxa" w:w="93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规则覆盖</w:t>
            </w:r>
          </w:p>
        </w:tc>
        <w:tc>
          <w:tcPr>
            <w:tcW w:type="dxa" w:w="1008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92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E40</w:t>
            </w:r>
          </w:p>
        </w:tc>
        <w:tc>
          <w:tcPr>
            <w:tcW w:type="dxa" w:w="165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训练分析刷新失败</w:t>
            </w:r>
          </w:p>
        </w:tc>
        <w:tc>
          <w:tcPr>
            <w:tcW w:type="dxa" w:w="244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补给完成度已保存，但 Agent 分析接口失败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明确提示完成度已保存、分析稍后重试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保留实绩/反馈/完成度；trainingAnalysis 不伪造</w:t>
            </w:r>
          </w:p>
        </w:tc>
        <w:tc>
          <w:tcPr>
            <w:tcW w:type="dxa" w:w="93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008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E41</w:t>
            </w:r>
          </w:p>
        </w:tc>
        <w:tc>
          <w:tcPr>
            <w:tcW w:type="dxa" w:w="165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跨日期误写风险</w:t>
            </w:r>
          </w:p>
        </w:tc>
        <w:tc>
          <w:tcPr>
            <w:tcW w:type="dxa" w:w="244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当前 selectedDate 与 activity.date 不一致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按实际 activity.date 更新，不污染今日数据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completedNutritionNodesByDate 按 planDate 隔离</w:t>
            </w:r>
          </w:p>
        </w:tc>
        <w:tc>
          <w:tcPr>
            <w:tcW w:type="dxa" w:w="93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规则覆盖</w:t>
            </w:r>
          </w:p>
        </w:tc>
        <w:tc>
          <w:tcPr>
            <w:tcW w:type="dxa" w:w="1008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92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E42</w:t>
            </w:r>
          </w:p>
        </w:tc>
        <w:tc>
          <w:tcPr>
            <w:tcW w:type="dxa" w:w="165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重复反馈</w:t>
            </w:r>
          </w:p>
        </w:tc>
        <w:tc>
          <w:tcPr>
            <w:tcW w:type="dxa" w:w="244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同一训练再次报告不同完成度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显示上次→本次变化并刷新建议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幂等覆盖节点集合，不累计重复摄入</w:t>
            </w:r>
          </w:p>
        </w:tc>
        <w:tc>
          <w:tcPr>
            <w:tcW w:type="dxa" w:w="93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规则覆盖</w:t>
            </w:r>
          </w:p>
        </w:tc>
        <w:tc>
          <w:tcPr>
            <w:tcW w:type="dxa" w:w="1008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E43</w:t>
            </w:r>
          </w:p>
        </w:tc>
        <w:tc>
          <w:tcPr>
            <w:tcW w:type="dxa" w:w="165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安全状态优先</w:t>
            </w:r>
          </w:p>
        </w:tc>
        <w:tc>
          <w:tcPr>
            <w:tcW w:type="dxa" w:w="244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safetyBlocked=true 时提交补给反馈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先提示停止训练并寻求医疗帮助，不继续普通建议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安全拦截优先于 nutritionFeedbackPending</w:t>
            </w:r>
          </w:p>
        </w:tc>
        <w:tc>
          <w:tcPr>
            <w:tcW w:type="dxa" w:w="93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008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92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E44</w:t>
            </w:r>
          </w:p>
        </w:tc>
        <w:tc>
          <w:tcPr>
            <w:tcW w:type="dxa" w:w="165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授权层下误触</w:t>
            </w:r>
          </w:p>
        </w:tc>
        <w:tc>
          <w:tcPr>
            <w:tcW w:type="dxa" w:w="244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AUTH 覆盖层展示期间点击底层导航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底层不响应，不发生页面跳转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事件捕获并阻断；route 保持</w:t>
            </w:r>
          </w:p>
        </w:tc>
        <w:tc>
          <w:tcPr>
            <w:tcW w:type="dxa" w:w="93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008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</w:tbl>
    <w:p>
      <w:pPr>
        <w:spacing w:after="20"/>
      </w:pPr>
    </w:p>
    <w:p>
      <w:pPr>
        <w:pStyle w:val="Heading2"/>
        <w:spacing w:before="100" w:after="100"/>
        <w:keepNext w:val="1"/>
      </w:pPr>
      <w:r>
        <w:rPr>
          <w:rFonts w:ascii="Microsoft YaHei" w:hAnsi="Microsoft YaHei" w:eastAsia="Microsoft YaHei" w:cs="Microsoft YaHei"/>
          <w:b/>
          <w:color w:val="17613E"/>
          <w:sz w:val="26"/>
        </w:rPr>
        <w:t>8.3 状态机与数据保留规则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883"/>
        <w:gridCol w:w="3883"/>
        <w:gridCol w:w="3883"/>
        <w:gridCol w:w="3883"/>
      </w:tblGrid>
      <w:tr>
        <w:trPr>
          <w:tblHeader w:val="true"/>
        </w:trPr>
        <w:tc>
          <w:tcPr>
            <w:tcW w:type="dxa" w:w="1512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4"/>
              </w:rPr>
              <w:t>对象</w:t>
            </w:r>
          </w:p>
        </w:tc>
        <w:tc>
          <w:tcPr>
            <w:tcW w:type="dxa" w:w="3384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4"/>
              </w:rPr>
              <w:t>正常状态链</w:t>
            </w:r>
          </w:p>
        </w:tc>
        <w:tc>
          <w:tcPr>
            <w:tcW w:type="dxa" w:w="3096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4"/>
              </w:rPr>
              <w:t>失败/分支</w:t>
            </w:r>
          </w:p>
        </w:tc>
        <w:tc>
          <w:tcPr>
            <w:tcW w:type="dxa" w:w="2808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4"/>
              </w:rPr>
              <w:t>必须保留</w:t>
            </w:r>
          </w:p>
        </w:tc>
      </w:tr>
      <w:tr>
        <w:tc>
          <w:tcPr>
            <w:tcW w:type="dxa" w:w="1512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4"/>
              </w:rPr>
              <w:t>延迟授权</w:t>
            </w:r>
          </w:p>
        </w:tc>
        <w:tc>
          <w:tcPr>
            <w:tcW w:type="dxa" w:w="3384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4"/>
              </w:rPr>
              <w:t>HOME 可见→首次操作→AUTH 覆盖→登录→ONB-01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4"/>
              </w:rPr>
              <w:t>取消→HOME；登录失败→AUTH 可重试</w:t>
            </w:r>
          </w:p>
        </w:tc>
        <w:tc>
          <w:tcPr>
            <w:tcW w:type="dxa" w:w="2808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4"/>
              </w:rPr>
              <w:t>底层 route、来源、滚动、日期和输入草稿</w:t>
            </w:r>
          </w:p>
        </w:tc>
      </w:tr>
      <w:tr>
        <w:tc>
          <w:tcPr>
            <w:tcW w:type="dxa" w:w="1512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4"/>
              </w:rPr>
              <w:t>补给反馈</w:t>
            </w:r>
          </w:p>
        </w:tc>
        <w:tc>
          <w:tcPr>
            <w:tcW w:type="dxa" w:w="3384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4"/>
              </w:rPr>
              <w:t>入口→pending→Agent 提问→用户回答→解析→状态回写→重新分析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4"/>
              </w:rPr>
              <w:t>不明确→clarify；分析失败→saved_without_analysis</w:t>
            </w:r>
          </w:p>
        </w:tc>
        <w:tc>
          <w:tcPr>
            <w:tcW w:type="dxa" w:w="2808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4"/>
              </w:rPr>
              <w:t>原始回答、activityId、planDate、上次/本次完成度</w:t>
            </w:r>
          </w:p>
        </w:tc>
      </w:tr>
      <w:tr>
        <w:tc>
          <w:tcPr>
            <w:tcW w:type="dxa" w:w="1512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4"/>
              </w:rPr>
              <w:t>补给节点</w:t>
            </w:r>
          </w:p>
        </w:tc>
        <w:tc>
          <w:tcPr>
            <w:tcW w:type="dxa" w:w="3384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4"/>
              </w:rPr>
              <w:t>scheduled→completed_by_activity/agent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4"/>
              </w:rPr>
              <w:t>未确认保持 scheduled；重复反馈为幂等覆盖</w:t>
            </w:r>
          </w:p>
        </w:tc>
        <w:tc>
          <w:tcPr>
            <w:tcW w:type="dxa" w:w="2808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4"/>
              </w:rPr>
              <w:t>节点 ID、产品、提醒和历史分析版本</w:t>
            </w:r>
          </w:p>
        </w:tc>
      </w:tr>
    </w:tbl>
    <w:p>
      <w:pPr>
        <w:spacing w:after="20"/>
      </w:pPr>
    </w:p>
    <w:p>
      <w:pPr>
        <w:spacing w:after="80" w:line="300" w:lineRule="auto"/>
      </w:pPr>
      <w:r>
        <w:rPr>
          <w:rFonts w:ascii="Microsoft YaHei" w:hAnsi="Microsoft YaHei" w:eastAsia="Microsoft YaHei" w:cs="Microsoft YaHei"/>
          <w:b w:val="0"/>
          <w:color w:val="243129"/>
          <w:sz w:val="19"/>
        </w:rPr>
        <w:t>最终回归：2026-08-14 完整 38/38 自动化套件通过。该结果验证浏览器 Mock 的可见行为与状态闭环，不替代微信登录、设备 SDK、GPS、消息提醒、Agent/OCR 和云端冲突的真机及接口验收。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595" w:right="652" w:bottom="567" w:left="652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Microsoft YaHei" w:hAnsi="Microsoft YaHei" w:eastAsia="Microsoft YaHei"/>
        <w:b w:val="0"/>
        <w:color w:val="68756F"/>
        <w:sz w:val="15"/>
      </w:rPr>
      <w:t xml:space="preserve">第 </w:t>
      <w:fldChar w:fldCharType="begin"/>
      <w:instrText xml:space="preserve">PAGE</w:instrText>
      <w:fldChar w:fldCharType="end"/>
    </w:r>
    <w:r>
      <w:rPr>
        <w:rFonts w:ascii="Microsoft YaHei" w:hAnsi="Microsoft YaHei" w:eastAsia="Microsoft YaHei"/>
        <w:b w:val="0"/>
        <w:color w:val="68756F"/>
        <w:sz w:val="15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Microsoft YaHei" w:hAnsi="Microsoft YaHei" w:eastAsia="Microsoft YaHei"/>
        <w:b/>
        <w:color w:val="68756F"/>
        <w:sz w:val="15"/>
      </w:rPr>
      <w:t>AI跑步助手 · 产品原型开发交付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88" w:lineRule="auto"/>
    </w:pPr>
    <w:rPr>
      <w:rFonts w:ascii="Microsoft YaHei" w:hAnsi="Microsoft YaHei" w:eastAsia="Microsoft YaHei"/>
      <w:color w:val="2433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AI跑步助手异常与分支流程定义及走查记录</dc:title>
  <dc:subject/>
  <dc:creator>Research Institute PRO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